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6674" w:rsidRPr="001B6674" w:rsidRDefault="001B6674" w:rsidP="001B6674"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1B6674" w:rsidRDefault="002F4EB4" w:rsidP="001B667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B6674">
        <w:rPr>
          <w:rFonts w:ascii="Times New Roman" w:hAnsi="Times New Roman"/>
          <w:b/>
          <w:sz w:val="28"/>
          <w:szCs w:val="28"/>
        </w:rPr>
        <w:t xml:space="preserve">Информация о </w:t>
      </w:r>
      <w:r w:rsidR="00C56799" w:rsidRPr="001B6674">
        <w:rPr>
          <w:rFonts w:ascii="Times New Roman" w:hAnsi="Times New Roman"/>
          <w:b/>
          <w:sz w:val="28"/>
          <w:szCs w:val="28"/>
        </w:rPr>
        <w:t>результатах</w:t>
      </w:r>
      <w:r w:rsidRPr="001B6674">
        <w:rPr>
          <w:rFonts w:ascii="Times New Roman" w:hAnsi="Times New Roman"/>
          <w:b/>
          <w:sz w:val="28"/>
          <w:szCs w:val="28"/>
        </w:rPr>
        <w:t xml:space="preserve"> контрольного мероприятия </w:t>
      </w:r>
      <w:r w:rsidR="00E06548" w:rsidRPr="001B6674">
        <w:rPr>
          <w:rFonts w:ascii="Times New Roman" w:hAnsi="Times New Roman"/>
          <w:b/>
          <w:sz w:val="28"/>
          <w:szCs w:val="28"/>
        </w:rPr>
        <w:t>«</w:t>
      </w:r>
      <w:r w:rsidR="001B6674">
        <w:rPr>
          <w:rFonts w:ascii="Times New Roman" w:hAnsi="Times New Roman"/>
          <w:b/>
          <w:sz w:val="28"/>
          <w:szCs w:val="28"/>
        </w:rPr>
        <w:t>Проверка законности и </w:t>
      </w:r>
      <w:r w:rsidR="00B30093" w:rsidRPr="001B6674">
        <w:rPr>
          <w:rFonts w:ascii="Times New Roman" w:hAnsi="Times New Roman"/>
          <w:b/>
          <w:sz w:val="28"/>
          <w:szCs w:val="28"/>
        </w:rPr>
        <w:t>эффективности использования средств областного бюджета главным распорядителем бюджетных средств – управлением государственной службы занятости населения Ростовской области</w:t>
      </w:r>
      <w:r w:rsidR="00E06548" w:rsidRPr="001B6674">
        <w:rPr>
          <w:rFonts w:ascii="Times New Roman" w:hAnsi="Times New Roman"/>
          <w:b/>
          <w:sz w:val="28"/>
          <w:szCs w:val="28"/>
        </w:rPr>
        <w:t>»</w:t>
      </w:r>
      <w:r w:rsidR="001B6674">
        <w:rPr>
          <w:rFonts w:ascii="Times New Roman" w:hAnsi="Times New Roman"/>
          <w:b/>
          <w:sz w:val="28"/>
          <w:szCs w:val="28"/>
        </w:rPr>
        <w:t xml:space="preserve"> </w:t>
      </w:r>
      <w:r w:rsidR="00B30093" w:rsidRPr="001B6674">
        <w:rPr>
          <w:rFonts w:ascii="Times New Roman" w:hAnsi="Times New Roman"/>
          <w:b/>
          <w:sz w:val="28"/>
          <w:szCs w:val="28"/>
        </w:rPr>
        <w:t>за 2024</w:t>
      </w:r>
      <w:r w:rsidR="001B6674">
        <w:rPr>
          <w:rFonts w:ascii="Times New Roman" w:hAnsi="Times New Roman"/>
          <w:b/>
          <w:sz w:val="28"/>
          <w:szCs w:val="28"/>
        </w:rPr>
        <w:t> год</w:t>
      </w:r>
    </w:p>
    <w:p w:rsidR="00874420" w:rsidRPr="001B6674" w:rsidRDefault="001B6674" w:rsidP="001B667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B6674">
        <w:rPr>
          <w:rFonts w:ascii="Times New Roman" w:hAnsi="Times New Roman"/>
          <w:b/>
          <w:sz w:val="28"/>
          <w:szCs w:val="28"/>
        </w:rPr>
        <w:t>И</w:t>
      </w:r>
      <w:r>
        <w:rPr>
          <w:rFonts w:ascii="Times New Roman" w:hAnsi="Times New Roman"/>
          <w:b/>
          <w:sz w:val="28"/>
          <w:szCs w:val="28"/>
        </w:rPr>
        <w:t> </w:t>
      </w:r>
      <w:r w:rsidRPr="001B6674">
        <w:rPr>
          <w:rFonts w:ascii="Times New Roman" w:hAnsi="Times New Roman"/>
          <w:b/>
          <w:sz w:val="28"/>
          <w:szCs w:val="28"/>
        </w:rPr>
        <w:t>текущий период 2025</w:t>
      </w:r>
      <w:r>
        <w:rPr>
          <w:rFonts w:ascii="Times New Roman" w:hAnsi="Times New Roman"/>
          <w:b/>
          <w:sz w:val="28"/>
          <w:szCs w:val="28"/>
        </w:rPr>
        <w:t> </w:t>
      </w:r>
      <w:r w:rsidRPr="001B6674">
        <w:rPr>
          <w:rFonts w:ascii="Times New Roman" w:hAnsi="Times New Roman"/>
          <w:b/>
          <w:sz w:val="28"/>
          <w:szCs w:val="28"/>
        </w:rPr>
        <w:t>года</w:t>
      </w:r>
    </w:p>
    <w:p w:rsidR="002F4EB4" w:rsidRPr="001B6674" w:rsidRDefault="002F4EB4" w:rsidP="001B667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74420" w:rsidRPr="001B6674" w:rsidRDefault="002F4EB4" w:rsidP="008744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B6674">
        <w:rPr>
          <w:rFonts w:ascii="Times New Roman" w:hAnsi="Times New Roman" w:cs="Times New Roman"/>
          <w:b/>
          <w:sz w:val="28"/>
          <w:szCs w:val="28"/>
        </w:rPr>
        <w:t>Н</w:t>
      </w:r>
      <w:r w:rsidR="00874420" w:rsidRPr="001B6674">
        <w:rPr>
          <w:rFonts w:ascii="Times New Roman" w:hAnsi="Times New Roman" w:cs="Times New Roman"/>
          <w:b/>
          <w:sz w:val="28"/>
          <w:szCs w:val="28"/>
        </w:rPr>
        <w:t xml:space="preserve">аименование </w:t>
      </w:r>
      <w:r w:rsidR="00874420" w:rsidRPr="001B6674">
        <w:rPr>
          <w:rFonts w:ascii="Times New Roman" w:hAnsi="Times New Roman"/>
          <w:b/>
          <w:sz w:val="28"/>
          <w:szCs w:val="28"/>
        </w:rPr>
        <w:t>контрольного мероприятия</w:t>
      </w:r>
      <w:r w:rsidRPr="001B6674">
        <w:rPr>
          <w:rFonts w:ascii="Times New Roman" w:hAnsi="Times New Roman"/>
          <w:sz w:val="28"/>
          <w:szCs w:val="28"/>
        </w:rPr>
        <w:t>:</w:t>
      </w:r>
      <w:r w:rsidR="00874420" w:rsidRPr="001B6674">
        <w:rPr>
          <w:rFonts w:ascii="Times New Roman" w:hAnsi="Times New Roman"/>
          <w:sz w:val="28"/>
          <w:szCs w:val="28"/>
        </w:rPr>
        <w:t xml:space="preserve"> </w:t>
      </w:r>
      <w:r w:rsidR="00E06548" w:rsidRPr="001B6674">
        <w:rPr>
          <w:rFonts w:ascii="Times New Roman" w:hAnsi="Times New Roman"/>
          <w:sz w:val="28"/>
          <w:szCs w:val="28"/>
        </w:rPr>
        <w:t>«</w:t>
      </w:r>
      <w:r w:rsidR="0029172D">
        <w:rPr>
          <w:rFonts w:ascii="Times New Roman" w:hAnsi="Times New Roman"/>
          <w:sz w:val="28"/>
          <w:szCs w:val="28"/>
        </w:rPr>
        <w:t>Проверка законности и </w:t>
      </w:r>
      <w:r w:rsidR="00B30093" w:rsidRPr="001B6674">
        <w:rPr>
          <w:rFonts w:ascii="Times New Roman" w:hAnsi="Times New Roman"/>
          <w:sz w:val="28"/>
          <w:szCs w:val="28"/>
        </w:rPr>
        <w:t>эффективности использования средств областного бюджета главным распорядителем бюджетных средств – управлением государственной службы занятости населения Ростовской области</w:t>
      </w:r>
      <w:r w:rsidR="00E06548" w:rsidRPr="001B6674">
        <w:rPr>
          <w:rFonts w:ascii="Times New Roman" w:hAnsi="Times New Roman"/>
          <w:sz w:val="28"/>
          <w:szCs w:val="28"/>
        </w:rPr>
        <w:t>»</w:t>
      </w:r>
      <w:r w:rsidR="003C4C72" w:rsidRPr="001B6674">
        <w:rPr>
          <w:rFonts w:ascii="Times New Roman" w:hAnsi="Times New Roman"/>
          <w:sz w:val="28"/>
          <w:szCs w:val="28"/>
        </w:rPr>
        <w:t>.</w:t>
      </w:r>
    </w:p>
    <w:p w:rsidR="00A259FA" w:rsidRPr="001B6674" w:rsidRDefault="003C4C72" w:rsidP="00874420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 w:rsidR="00874420" w:rsidRPr="001B66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снование для проведения </w:t>
      </w:r>
      <w:r w:rsidR="00874420" w:rsidRPr="001B667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контрольного мероприятия</w:t>
      </w:r>
      <w:r w:rsidR="00874420" w:rsidRPr="001B66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  <w:r w:rsidR="00874420"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пункт </w:t>
      </w:r>
      <w:r w:rsidR="00B30093"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1.1 плана работы Контрольно-счетной палаты Ростовской области на 2025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B30093"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год, утвержденного приказом Контрольно-счетной палаты Ростовской области от 24.12.2024 №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="00B30093"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98-О, распоряжение Контрольно-счетной палаты Рос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товской области от 14.08.2025 № </w:t>
      </w:r>
      <w:r w:rsidR="00B30093"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141</w:t>
      </w: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C56799" w:rsidRPr="001B6674" w:rsidRDefault="00C56799" w:rsidP="00037B39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Информация о выявленных нарушениях:</w:t>
      </w:r>
    </w:p>
    <w:p w:rsidR="0029172D" w:rsidRPr="001B6674" w:rsidRDefault="003E7D11" w:rsidP="0029172D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</w:t>
      </w:r>
      <w:r w:rsidR="00C56799"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 итогам контрольного мероприятия </w:t>
      </w:r>
      <w:r w:rsidR="0097725B"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тановлены следующие нарушения и недостатки.</w:t>
      </w:r>
    </w:p>
    <w:p w:rsidR="00E06548" w:rsidRPr="001B6674" w:rsidRDefault="00B30093" w:rsidP="00B30093">
      <w:pPr>
        <w:pStyle w:val="a3"/>
        <w:widowControl w:val="0"/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</w:t>
      </w:r>
      <w:r w:rsidRPr="001B6674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 </w:t>
      </w: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Управлении государственной службы занятости населения Ростовской области (далее – управление занятости, Управление)</w:t>
      </w:r>
      <w:r w:rsidR="00E06548"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B30093" w:rsidRPr="001B6674" w:rsidRDefault="00B30093" w:rsidP="00B30093">
      <w:pPr>
        <w:pStyle w:val="a3"/>
        <w:widowControl w:val="0"/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1.1. При начислении и выпла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 единовременной премии в 2024 году не в </w:t>
      </w: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полной мере соблюдены требования пункта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3.4. раздела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 Порядка премирования, утвержденного приказом Управ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ления занятости от 20.11.2018 № 198;</w:t>
      </w:r>
    </w:p>
    <w:p w:rsidR="00B30093" w:rsidRPr="001B6674" w:rsidRDefault="00B30093" w:rsidP="00B30093">
      <w:pPr>
        <w:pStyle w:val="a3"/>
        <w:widowControl w:val="0"/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1.2. В нарушение условий 2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контрактов осуществлена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оплата за </w:t>
      </w: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предоставленные коммуналь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ные услуги на общую сумму 993,1 тыс. рублей с </w:t>
      </w: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несоблюдением 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установленных сроков от 8 до 99 </w:t>
      </w: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календарных дней;</w:t>
      </w:r>
    </w:p>
    <w:p w:rsidR="00B30093" w:rsidRPr="001B6674" w:rsidRDefault="00B30093" w:rsidP="00B30093">
      <w:pPr>
        <w:pStyle w:val="a3"/>
        <w:widowControl w:val="0"/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1.3. Управление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 занятости не соблюден принцип</w:t>
      </w: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эффективности использования б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юджетных средств на сумму 118,0 </w:t>
      </w: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ыс. </w:t>
      </w: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рублей;</w:t>
      </w:r>
    </w:p>
    <w:p w:rsidR="00B30093" w:rsidRPr="001B6674" w:rsidRDefault="00B30093" w:rsidP="00B30093">
      <w:pPr>
        <w:pStyle w:val="a3"/>
        <w:widowControl w:val="0"/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1.4. Управлением допущено несоблюдение тр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ебований Федерального закона от </w:t>
      </w: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09.02.2009 №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8-ФЗ «Об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обеспечении доступа к информации о деятельности государственных органов и органов местного самоуправления»;</w:t>
      </w:r>
    </w:p>
    <w:p w:rsidR="003E7D11" w:rsidRPr="001B6674" w:rsidRDefault="00B30093" w:rsidP="0029172D">
      <w:pPr>
        <w:pStyle w:val="a3"/>
        <w:widowControl w:val="0"/>
        <w:tabs>
          <w:tab w:val="left" w:pos="0"/>
        </w:tabs>
        <w:suppressAutoHyphens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1.5. Проверкой отмечена необходимость продолжения работы Управления занятости по совершенствованию мер поддержки участников специальной военной операции, в том числе в части разработки порядка установления квот для приема на работу участников специальной военной операции.</w:t>
      </w:r>
    </w:p>
    <w:p w:rsidR="00C56799" w:rsidRPr="001B6674" w:rsidRDefault="0097725B" w:rsidP="00C56799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2. </w:t>
      </w:r>
      <w:r w:rsidR="00B30093"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государственном казенном учреждении Ростовской области «Центр занятости населения г</w:t>
      </w:r>
      <w:r w:rsidR="002917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орода Батайска» (далее – ЦЗН г. </w:t>
      </w:r>
      <w:r w:rsidR="00B30093"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Батайска)</w:t>
      </w:r>
      <w:r w:rsidR="00C56799"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p w:rsidR="00B30093" w:rsidRPr="001B6674" w:rsidRDefault="002B12ED" w:rsidP="00B30093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2.1. 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</w:t>
      </w:r>
      <w:r w:rsidR="0029172D">
        <w:rPr>
          <w:rFonts w:ascii="Times New Roman" w:eastAsia="Times New Roman" w:hAnsi="Times New Roman" w:cs="Times New Roman"/>
          <w:sz w:val="28"/>
          <w:szCs w:val="28"/>
          <w:lang w:eastAsia="ru-RU"/>
        </w:rPr>
        <w:t>ия и недостатки допущены ЦЗН г.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Батайска при начислении и</w:t>
      </w:r>
      <w:r w:rsidR="0029172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выплате заработной платы работникам в части несоблюдения требований Положения об оплате труда</w:t>
      </w:r>
      <w:r w:rsidR="0029172D">
        <w:rPr>
          <w:rFonts w:ascii="Times New Roman" w:eastAsia="Times New Roman" w:hAnsi="Times New Roman" w:cs="Times New Roman"/>
          <w:sz w:val="28"/>
          <w:szCs w:val="28"/>
          <w:lang w:eastAsia="ru-RU"/>
        </w:rPr>
        <w:t>, утвержденного приказом ЦЗН г.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Батайска от 24.10.2016 №</w:t>
      </w:r>
      <w:r w:rsidR="0029172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162:</w:t>
      </w:r>
    </w:p>
    <w:p w:rsidR="00B30093" w:rsidRPr="001B6674" w:rsidRDefault="002B12ED" w:rsidP="00B30093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установленная приказами Управления государственной службы занятости 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населения Ростовской области от 16.01.2024 №</w:t>
      </w:r>
      <w:r w:rsidR="0029172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4, от 20.01.2025 №</w:t>
      </w:r>
      <w:r w:rsidR="0029172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5 доля условно-постоянной части заработной платы (вы</w:t>
      </w:r>
      <w:r w:rsidR="0029172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платы по должностным окладам) в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структуре заработной платы не соблюдена в 2024</w:t>
      </w:r>
      <w:r w:rsidR="0029172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году на 10,1%, в текущем периоде 2025</w:t>
      </w:r>
      <w:r w:rsidR="0029172D">
        <w:rPr>
          <w:rFonts w:ascii="Times New Roman" w:eastAsia="Times New Roman" w:hAnsi="Times New Roman" w:cs="Times New Roman"/>
          <w:sz w:val="28"/>
          <w:szCs w:val="28"/>
          <w:lang w:eastAsia="ru-RU"/>
        </w:rPr>
        <w:t> года - на 10,2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процента;</w:t>
      </w:r>
    </w:p>
    <w:p w:rsidR="00B30093" w:rsidRPr="001B6674" w:rsidRDefault="00B854F7" w:rsidP="00B30093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превышена предельная доля оплаты труда работников административно-управленческого персонала в фонде оплаты труда ГКУ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ЦЗН г.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Батайска – за 2024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год превышение составило </w:t>
      </w:r>
      <w:r w:rsidR="00F146A0">
        <w:rPr>
          <w:rFonts w:ascii="Times New Roman" w:eastAsia="Times New Roman" w:hAnsi="Times New Roman" w:cs="Times New Roman"/>
          <w:sz w:val="28"/>
          <w:szCs w:val="28"/>
          <w:lang w:eastAsia="ru-RU"/>
        </w:rPr>
        <w:t>9,3%, за 9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месяцев 2025</w:t>
      </w:r>
      <w:r w:rsidR="00F146A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 – 6,6</w:t>
      </w:r>
      <w:r w:rsidR="00F146A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процента.</w:t>
      </w:r>
    </w:p>
    <w:p w:rsidR="00B30093" w:rsidRPr="001B6674" w:rsidRDefault="002B12ED" w:rsidP="00B30093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2.2. 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формировании учетной политики не утверждена форма штатного расписания, в результате не соблюден подпункт г) пункта</w:t>
      </w:r>
      <w:r w:rsidR="00F146A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9 требований федерального стандарта бухгалтерского учета для организаций государственного сектора «Учетная политика, оценочные значения и ошибки», утвержденного приказом Министерства финансов Российской Федерации от 30.12.2017 №</w:t>
      </w:r>
      <w:r w:rsidR="00F146A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274н.</w:t>
      </w:r>
    </w:p>
    <w:p w:rsidR="00B30093" w:rsidRPr="001B6674" w:rsidRDefault="002B12ED" w:rsidP="00B30093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2.3. </w:t>
      </w:r>
      <w:r w:rsidR="00F146A0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нарушение условий 6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контрактов осуществлена оплата на общую сумму 316,4</w:t>
      </w:r>
      <w:r w:rsidR="003C1FA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тыс.</w:t>
      </w:r>
      <w:r w:rsidR="003C1FA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рублей с несоблюдением установленных сроков от 2 до 9</w:t>
      </w:r>
      <w:r w:rsidR="003C1FA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календарных дней.</w:t>
      </w:r>
    </w:p>
    <w:p w:rsidR="00B30093" w:rsidRPr="001B6674" w:rsidRDefault="002B12ED" w:rsidP="00B30093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2.4. </w:t>
      </w:r>
      <w:r w:rsidR="003C1FA0">
        <w:rPr>
          <w:rFonts w:ascii="Times New Roman" w:eastAsia="Times New Roman" w:hAnsi="Times New Roman" w:cs="Times New Roman"/>
          <w:sz w:val="28"/>
          <w:szCs w:val="28"/>
          <w:lang w:eastAsia="ru-RU"/>
        </w:rPr>
        <w:t>ЦЗН г. Батайска в 2024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году допустил неисполнение обязанностей, установленных договорами о совместной деятельности по организации временного трудоустройства несовершеннолетних граждан в возрасте от 14 до 18</w:t>
      </w:r>
      <w:r w:rsidR="003C1FA0">
        <w:rPr>
          <w:rFonts w:ascii="Times New Roman" w:eastAsia="Times New Roman" w:hAnsi="Times New Roman" w:cs="Times New Roman"/>
          <w:sz w:val="28"/>
          <w:szCs w:val="28"/>
          <w:lang w:eastAsia="ru-RU"/>
        </w:rPr>
        <w:t> лет в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свободное от учебы время, - не осуществлял проверки участия несовершеннолетних граждан во временных работах.</w:t>
      </w:r>
    </w:p>
    <w:p w:rsidR="00C56799" w:rsidRPr="003C1FA0" w:rsidRDefault="002B12ED" w:rsidP="003C1FA0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2.5. 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выполнены требования, установленные приказом Министерства финансов Российской Федерации от 22.05.2020 №</w:t>
      </w:r>
      <w:r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91н «Об</w:t>
      </w:r>
      <w:r w:rsidR="003C1FA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B30093"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утверждении федерального стандарта внутреннего финансового аудита «Реализация результатов внутреннего финансового аудита», в части составления заключений по внутреннему финансовому аудиту и направления главному администратору (администратору) бюджетных средств годовой отчетности о результатах деятельности субъекта внутреннего финансового аудита.</w:t>
      </w:r>
    </w:p>
    <w:p w:rsidR="002B12ED" w:rsidRPr="001B6674" w:rsidRDefault="002B12ED" w:rsidP="002B12ED">
      <w:pPr>
        <w:widowControl w:val="0"/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 В государственном казенном учреждении Ростовской области «Центр занятости населения города Новочеркасска</w:t>
      </w:r>
      <w:r w:rsidR="003547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(далее – ЦЗН г. </w:t>
      </w:r>
      <w:r w:rsidRPr="001B667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Новочеркасска):</w:t>
      </w:r>
    </w:p>
    <w:p w:rsidR="002B12ED" w:rsidRPr="003547FA" w:rsidRDefault="002B12ED" w:rsidP="002B12ED">
      <w:pPr>
        <w:pStyle w:val="af0"/>
        <w:suppressAutoHyphens/>
        <w:ind w:left="0" w:firstLine="708"/>
        <w:jc w:val="both"/>
        <w:rPr>
          <w:szCs w:val="28"/>
        </w:rPr>
      </w:pPr>
      <w:r w:rsidRPr="001B6674">
        <w:rPr>
          <w:szCs w:val="28"/>
        </w:rPr>
        <w:t>3.1. Установленная приказами Управления государственной службы занятости населения Ростовской области от 16.01.2024 № 4, от 20.01.2025 № 5 доля условно-постоянной части заработной платы (выплаты по должностным</w:t>
      </w:r>
      <w:r w:rsidR="003547FA">
        <w:rPr>
          <w:szCs w:val="28"/>
        </w:rPr>
        <w:t xml:space="preserve"> окладам) </w:t>
      </w:r>
      <w:r w:rsidR="003547FA" w:rsidRPr="003547FA">
        <w:rPr>
          <w:szCs w:val="28"/>
        </w:rPr>
        <w:t>в </w:t>
      </w:r>
      <w:r w:rsidRPr="003547FA">
        <w:rPr>
          <w:szCs w:val="28"/>
        </w:rPr>
        <w:t>структуре заработной платы не соблюдена в 2024</w:t>
      </w:r>
      <w:r w:rsidR="003547FA" w:rsidRPr="003547FA">
        <w:rPr>
          <w:szCs w:val="28"/>
        </w:rPr>
        <w:t> </w:t>
      </w:r>
      <w:r w:rsidRPr="003547FA">
        <w:rPr>
          <w:szCs w:val="28"/>
        </w:rPr>
        <w:t>году на 8,7%, в текущем периоде 2025</w:t>
      </w:r>
      <w:r w:rsidR="003547FA" w:rsidRPr="003547FA">
        <w:rPr>
          <w:szCs w:val="28"/>
        </w:rPr>
        <w:t> года - на 11,6 </w:t>
      </w:r>
      <w:r w:rsidRPr="003547FA">
        <w:rPr>
          <w:szCs w:val="28"/>
        </w:rPr>
        <w:t>процента.</w:t>
      </w:r>
    </w:p>
    <w:p w:rsidR="002B12ED" w:rsidRPr="001B6674" w:rsidRDefault="002B12ED" w:rsidP="002B12ED">
      <w:pPr>
        <w:pStyle w:val="af0"/>
        <w:suppressAutoHyphens/>
        <w:ind w:left="0" w:firstLine="708"/>
        <w:jc w:val="both"/>
        <w:rPr>
          <w:szCs w:val="28"/>
        </w:rPr>
      </w:pPr>
      <w:r w:rsidRPr="003547FA">
        <w:rPr>
          <w:szCs w:val="28"/>
        </w:rPr>
        <w:t>3.2. При формировании учетной политики не утверждена форма штатного расписания, в результате</w:t>
      </w:r>
      <w:r w:rsidR="003547FA">
        <w:rPr>
          <w:szCs w:val="28"/>
        </w:rPr>
        <w:t xml:space="preserve"> не соблюден подпункт г) пункта </w:t>
      </w:r>
      <w:r w:rsidRPr="003547FA">
        <w:rPr>
          <w:szCs w:val="28"/>
        </w:rPr>
        <w:t>9 требований Федерального стандарта бухгалтерского учета для организаций государственного</w:t>
      </w:r>
      <w:r w:rsidRPr="001B6674">
        <w:rPr>
          <w:szCs w:val="28"/>
        </w:rPr>
        <w:t xml:space="preserve"> сектора «Учетная политика, оценочные значения и ошибки», утвержденного приказом Министерства финансов Российской Федерации от 30.12.2017 № 274н.</w:t>
      </w:r>
    </w:p>
    <w:p w:rsidR="002B12ED" w:rsidRPr="001B6674" w:rsidRDefault="002B12ED" w:rsidP="002B12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3.3. Не соблюдены положения части</w:t>
      </w:r>
      <w:r w:rsidR="003547F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2 статьи</w:t>
      </w:r>
      <w:r w:rsidR="003547F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8 Федерального закона Российской Феде</w:t>
      </w:r>
      <w:r w:rsidR="00444F2F">
        <w:rPr>
          <w:rFonts w:ascii="Times New Roman" w:eastAsia="Times New Roman" w:hAnsi="Times New Roman" w:cs="Times New Roman"/>
          <w:sz w:val="28"/>
          <w:szCs w:val="28"/>
          <w:lang w:eastAsia="ru-RU"/>
        </w:rPr>
        <w:t>рации от 06.12.2011 № 402-ФЗ «О </w:t>
      </w:r>
      <w:r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бухгалтерском учете», пункта</w:t>
      </w:r>
      <w:r w:rsidR="00444F2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1B6674">
        <w:rPr>
          <w:rFonts w:ascii="Times New Roman" w:eastAsia="Times New Roman" w:hAnsi="Times New Roman" w:cs="Times New Roman"/>
          <w:sz w:val="28"/>
          <w:szCs w:val="28"/>
          <w:lang w:eastAsia="ru-RU"/>
        </w:rPr>
        <w:t>9 Стандарта, утвержденного приказом Министерства финансов Российской Федерации от 30.12.2017 № 274н, – не утвержден рабочий план счетов бухгалтерского учета, содержащий применяемые счета бухгалтерского учета для ведения синтетического и аналитического учета.</w:t>
      </w:r>
    </w:p>
    <w:p w:rsidR="00444F2F" w:rsidRDefault="002B12ED" w:rsidP="00444F2F">
      <w:pPr>
        <w:pStyle w:val="af0"/>
        <w:tabs>
          <w:tab w:val="left" w:pos="1200"/>
        </w:tabs>
        <w:suppressAutoHyphens/>
        <w:ind w:left="0" w:firstLine="708"/>
        <w:jc w:val="both"/>
        <w:rPr>
          <w:szCs w:val="28"/>
        </w:rPr>
      </w:pPr>
      <w:r w:rsidRPr="001B6674">
        <w:rPr>
          <w:szCs w:val="28"/>
        </w:rPr>
        <w:lastRenderedPageBreak/>
        <w:t>3.4. В нарушение условий 4</w:t>
      </w:r>
      <w:r w:rsidR="00444F2F">
        <w:rPr>
          <w:szCs w:val="28"/>
        </w:rPr>
        <w:t> </w:t>
      </w:r>
      <w:r w:rsidRPr="001B6674">
        <w:rPr>
          <w:szCs w:val="28"/>
        </w:rPr>
        <w:t xml:space="preserve">контрактов осуществлена оплата на общую сумму 37,5 тыс. рублей с нарушением </w:t>
      </w:r>
      <w:r w:rsidR="00444F2F">
        <w:rPr>
          <w:szCs w:val="28"/>
        </w:rPr>
        <w:t>установленных сроков от 2 до 37 </w:t>
      </w:r>
      <w:r w:rsidRPr="001B6674">
        <w:rPr>
          <w:szCs w:val="28"/>
        </w:rPr>
        <w:t>календарных дней.</w:t>
      </w:r>
    </w:p>
    <w:p w:rsidR="00444F2F" w:rsidRDefault="00444F2F" w:rsidP="00444F2F">
      <w:pPr>
        <w:pStyle w:val="af0"/>
        <w:tabs>
          <w:tab w:val="left" w:pos="1200"/>
        </w:tabs>
        <w:suppressAutoHyphens/>
        <w:ind w:left="0"/>
        <w:jc w:val="both"/>
        <w:rPr>
          <w:szCs w:val="28"/>
        </w:rPr>
      </w:pPr>
    </w:p>
    <w:p w:rsidR="00444F2F" w:rsidRDefault="00444F2F" w:rsidP="00444F2F">
      <w:pPr>
        <w:pStyle w:val="af0"/>
        <w:tabs>
          <w:tab w:val="left" w:pos="1200"/>
        </w:tabs>
        <w:suppressAutoHyphens/>
        <w:ind w:left="0"/>
        <w:jc w:val="both"/>
        <w:rPr>
          <w:szCs w:val="28"/>
        </w:rPr>
      </w:pPr>
    </w:p>
    <w:p w:rsidR="00444F2F" w:rsidRDefault="00444F2F" w:rsidP="00444F2F">
      <w:pPr>
        <w:pStyle w:val="af0"/>
        <w:tabs>
          <w:tab w:val="left" w:pos="1200"/>
        </w:tabs>
        <w:suppressAutoHyphens/>
        <w:ind w:left="0"/>
        <w:jc w:val="both"/>
        <w:rPr>
          <w:bCs/>
          <w:szCs w:val="28"/>
        </w:rPr>
      </w:pPr>
      <w:r>
        <w:rPr>
          <w:bCs/>
          <w:szCs w:val="28"/>
        </w:rPr>
        <w:t>Аудитор</w:t>
      </w:r>
    </w:p>
    <w:p w:rsidR="00444F2F" w:rsidRDefault="00444F2F" w:rsidP="00444F2F">
      <w:pPr>
        <w:pStyle w:val="af0"/>
        <w:tabs>
          <w:tab w:val="left" w:pos="1200"/>
        </w:tabs>
        <w:suppressAutoHyphens/>
        <w:ind w:left="0"/>
        <w:jc w:val="both"/>
        <w:rPr>
          <w:bCs/>
          <w:szCs w:val="28"/>
        </w:rPr>
      </w:pPr>
      <w:r>
        <w:rPr>
          <w:bCs/>
          <w:szCs w:val="28"/>
        </w:rPr>
        <w:t>Контрольно-счетной палаты</w:t>
      </w:r>
    </w:p>
    <w:p w:rsidR="00472820" w:rsidRPr="00444F2F" w:rsidRDefault="00444F2F" w:rsidP="00444F2F">
      <w:pPr>
        <w:pStyle w:val="af0"/>
        <w:tabs>
          <w:tab w:val="left" w:pos="1200"/>
        </w:tabs>
        <w:suppressAutoHyphens/>
        <w:ind w:left="0"/>
        <w:jc w:val="both"/>
        <w:rPr>
          <w:szCs w:val="28"/>
        </w:rPr>
      </w:pPr>
      <w:r>
        <w:rPr>
          <w:bCs/>
          <w:szCs w:val="28"/>
        </w:rPr>
        <w:t>Ростовской области</w:t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</w:r>
      <w:r>
        <w:rPr>
          <w:bCs/>
          <w:szCs w:val="28"/>
        </w:rPr>
        <w:tab/>
        <w:t xml:space="preserve">     </w:t>
      </w:r>
      <w:r w:rsidR="00472820" w:rsidRPr="001B6674">
        <w:rPr>
          <w:bCs/>
          <w:szCs w:val="28"/>
        </w:rPr>
        <w:t>Ю.С. Кузьминов</w:t>
      </w:r>
    </w:p>
    <w:sectPr w:rsidR="00472820" w:rsidRPr="00444F2F" w:rsidSect="001B6674">
      <w:footerReference w:type="default" r:id="rId8"/>
      <w:pgSz w:w="11906" w:h="16838"/>
      <w:pgMar w:top="993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1EDF" w:rsidRDefault="00AF1EDF" w:rsidP="00200A43">
      <w:pPr>
        <w:spacing w:after="0" w:line="240" w:lineRule="auto"/>
      </w:pPr>
      <w:r>
        <w:separator/>
      </w:r>
    </w:p>
  </w:endnote>
  <w:endnote w:type="continuationSeparator" w:id="0">
    <w:p w:rsidR="00AF1EDF" w:rsidRDefault="00AF1EDF" w:rsidP="00200A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3779" w:rsidRPr="00C56799" w:rsidRDefault="00E02FB9">
    <w:pPr>
      <w:pStyle w:val="a6"/>
      <w:jc w:val="right"/>
      <w:rPr>
        <w:rFonts w:ascii="Times New Roman" w:hAnsi="Times New Roman" w:cs="Times New Roman"/>
      </w:rPr>
    </w:pPr>
    <w:r w:rsidRPr="00C56799">
      <w:rPr>
        <w:rFonts w:ascii="Times New Roman" w:hAnsi="Times New Roman" w:cs="Times New Roman"/>
      </w:rPr>
      <w:fldChar w:fldCharType="begin"/>
    </w:r>
    <w:r w:rsidRPr="00C56799">
      <w:rPr>
        <w:rFonts w:ascii="Times New Roman" w:hAnsi="Times New Roman" w:cs="Times New Roman"/>
      </w:rPr>
      <w:instrText>PAGE   \* MERGEFORMAT</w:instrText>
    </w:r>
    <w:r w:rsidRPr="00C56799">
      <w:rPr>
        <w:rFonts w:ascii="Times New Roman" w:hAnsi="Times New Roman" w:cs="Times New Roman"/>
      </w:rPr>
      <w:fldChar w:fldCharType="separate"/>
    </w:r>
    <w:r w:rsidR="006A3144">
      <w:rPr>
        <w:rFonts w:ascii="Times New Roman" w:hAnsi="Times New Roman" w:cs="Times New Roman"/>
        <w:noProof/>
      </w:rPr>
      <w:t>2</w:t>
    </w:r>
    <w:r w:rsidRPr="00C56799">
      <w:rPr>
        <w:rFonts w:ascii="Times New Roman" w:hAnsi="Times New Roman" w:cs="Times New Roman"/>
        <w:noProof/>
      </w:rPr>
      <w:fldChar w:fldCharType="end"/>
    </w:r>
  </w:p>
  <w:p w:rsidR="00313779" w:rsidRDefault="00313779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1EDF" w:rsidRDefault="00AF1EDF" w:rsidP="00200A43">
      <w:pPr>
        <w:spacing w:after="0" w:line="240" w:lineRule="auto"/>
      </w:pPr>
      <w:r>
        <w:separator/>
      </w:r>
    </w:p>
  </w:footnote>
  <w:footnote w:type="continuationSeparator" w:id="0">
    <w:p w:rsidR="00AF1EDF" w:rsidRDefault="00AF1EDF" w:rsidP="00200A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11065"/>
    <w:multiLevelType w:val="hybridMultilevel"/>
    <w:tmpl w:val="5E66FC34"/>
    <w:lvl w:ilvl="0" w:tplc="C6E24124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 w15:restartNumberingAfterBreak="0">
    <w:nsid w:val="40F83DA6"/>
    <w:multiLevelType w:val="hybridMultilevel"/>
    <w:tmpl w:val="92868DD8"/>
    <w:lvl w:ilvl="0" w:tplc="0162549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" w15:restartNumberingAfterBreak="0">
    <w:nsid w:val="7B473259"/>
    <w:multiLevelType w:val="hybridMultilevel"/>
    <w:tmpl w:val="1F44DCE0"/>
    <w:lvl w:ilvl="0" w:tplc="583A385A">
      <w:start w:val="1"/>
      <w:numFmt w:val="decimal"/>
      <w:lvlText w:val="%1."/>
      <w:lvlJc w:val="left"/>
      <w:pPr>
        <w:ind w:left="1705" w:hanging="9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2EC6"/>
    <w:rsid w:val="000139AA"/>
    <w:rsid w:val="00034C25"/>
    <w:rsid w:val="00034FF7"/>
    <w:rsid w:val="00037B39"/>
    <w:rsid w:val="0004125F"/>
    <w:rsid w:val="000515E3"/>
    <w:rsid w:val="000518C0"/>
    <w:rsid w:val="00054CE5"/>
    <w:rsid w:val="0005602A"/>
    <w:rsid w:val="000633AD"/>
    <w:rsid w:val="00064B3C"/>
    <w:rsid w:val="0007375A"/>
    <w:rsid w:val="00083299"/>
    <w:rsid w:val="00084D2A"/>
    <w:rsid w:val="00085DEB"/>
    <w:rsid w:val="000936F4"/>
    <w:rsid w:val="000C2665"/>
    <w:rsid w:val="000D43CC"/>
    <w:rsid w:val="000D7611"/>
    <w:rsid w:val="000E25F5"/>
    <w:rsid w:val="000E75AA"/>
    <w:rsid w:val="000F6269"/>
    <w:rsid w:val="000F7FD7"/>
    <w:rsid w:val="001016F1"/>
    <w:rsid w:val="00113A60"/>
    <w:rsid w:val="0011574E"/>
    <w:rsid w:val="00116682"/>
    <w:rsid w:val="00132EB9"/>
    <w:rsid w:val="001402F8"/>
    <w:rsid w:val="00141E77"/>
    <w:rsid w:val="00145C81"/>
    <w:rsid w:val="00154AED"/>
    <w:rsid w:val="00165102"/>
    <w:rsid w:val="00166B07"/>
    <w:rsid w:val="00170861"/>
    <w:rsid w:val="00171F7A"/>
    <w:rsid w:val="00183CC9"/>
    <w:rsid w:val="00184B0A"/>
    <w:rsid w:val="00186812"/>
    <w:rsid w:val="001916D3"/>
    <w:rsid w:val="001A2821"/>
    <w:rsid w:val="001B14B2"/>
    <w:rsid w:val="001B4C21"/>
    <w:rsid w:val="001B602B"/>
    <w:rsid w:val="001B6674"/>
    <w:rsid w:val="001C672F"/>
    <w:rsid w:val="001C712F"/>
    <w:rsid w:val="001D0B38"/>
    <w:rsid w:val="001D134B"/>
    <w:rsid w:val="001D4668"/>
    <w:rsid w:val="001F3807"/>
    <w:rsid w:val="00200A43"/>
    <w:rsid w:val="002014BB"/>
    <w:rsid w:val="00205ED7"/>
    <w:rsid w:val="00207EAA"/>
    <w:rsid w:val="002129F8"/>
    <w:rsid w:val="002146E8"/>
    <w:rsid w:val="0021734E"/>
    <w:rsid w:val="00221FD1"/>
    <w:rsid w:val="0023530C"/>
    <w:rsid w:val="00255BCC"/>
    <w:rsid w:val="00256300"/>
    <w:rsid w:val="00260076"/>
    <w:rsid w:val="00275178"/>
    <w:rsid w:val="0029172D"/>
    <w:rsid w:val="0029309A"/>
    <w:rsid w:val="00294085"/>
    <w:rsid w:val="00295526"/>
    <w:rsid w:val="002A2B67"/>
    <w:rsid w:val="002B1145"/>
    <w:rsid w:val="002B12ED"/>
    <w:rsid w:val="002B29D2"/>
    <w:rsid w:val="002B2DB5"/>
    <w:rsid w:val="002E21F5"/>
    <w:rsid w:val="002E516B"/>
    <w:rsid w:val="002E6E52"/>
    <w:rsid w:val="002F4EB4"/>
    <w:rsid w:val="00307FF6"/>
    <w:rsid w:val="00311EDC"/>
    <w:rsid w:val="00313779"/>
    <w:rsid w:val="003166D3"/>
    <w:rsid w:val="00322ADC"/>
    <w:rsid w:val="00325757"/>
    <w:rsid w:val="003352F5"/>
    <w:rsid w:val="0033576B"/>
    <w:rsid w:val="003547FA"/>
    <w:rsid w:val="00364705"/>
    <w:rsid w:val="0037196D"/>
    <w:rsid w:val="003A5A31"/>
    <w:rsid w:val="003A71A9"/>
    <w:rsid w:val="003B6FCB"/>
    <w:rsid w:val="003C003F"/>
    <w:rsid w:val="003C0C51"/>
    <w:rsid w:val="003C1FA0"/>
    <w:rsid w:val="003C4C72"/>
    <w:rsid w:val="003C5B2F"/>
    <w:rsid w:val="003C5F6B"/>
    <w:rsid w:val="003D523A"/>
    <w:rsid w:val="003D6322"/>
    <w:rsid w:val="003E7D11"/>
    <w:rsid w:val="00401BF7"/>
    <w:rsid w:val="00402CC6"/>
    <w:rsid w:val="0041166F"/>
    <w:rsid w:val="00416301"/>
    <w:rsid w:val="0042120C"/>
    <w:rsid w:val="00437263"/>
    <w:rsid w:val="00444F2F"/>
    <w:rsid w:val="004459A0"/>
    <w:rsid w:val="00450B42"/>
    <w:rsid w:val="00450E19"/>
    <w:rsid w:val="00453E2A"/>
    <w:rsid w:val="004559B1"/>
    <w:rsid w:val="004620C9"/>
    <w:rsid w:val="00466A08"/>
    <w:rsid w:val="00472820"/>
    <w:rsid w:val="00473323"/>
    <w:rsid w:val="004772D5"/>
    <w:rsid w:val="00483FB5"/>
    <w:rsid w:val="0048616C"/>
    <w:rsid w:val="00492001"/>
    <w:rsid w:val="00497B95"/>
    <w:rsid w:val="004A2D42"/>
    <w:rsid w:val="004C61A9"/>
    <w:rsid w:val="004D7C2F"/>
    <w:rsid w:val="004E4B44"/>
    <w:rsid w:val="004E54DC"/>
    <w:rsid w:val="004F7A7E"/>
    <w:rsid w:val="004F7C30"/>
    <w:rsid w:val="004F7FF3"/>
    <w:rsid w:val="00540769"/>
    <w:rsid w:val="00541C57"/>
    <w:rsid w:val="0055229E"/>
    <w:rsid w:val="005568B9"/>
    <w:rsid w:val="0056023D"/>
    <w:rsid w:val="00586245"/>
    <w:rsid w:val="00586D6C"/>
    <w:rsid w:val="005913EC"/>
    <w:rsid w:val="005A0E9A"/>
    <w:rsid w:val="005A6498"/>
    <w:rsid w:val="005C07F9"/>
    <w:rsid w:val="005D2552"/>
    <w:rsid w:val="005E5964"/>
    <w:rsid w:val="005F702E"/>
    <w:rsid w:val="00606A97"/>
    <w:rsid w:val="006424BB"/>
    <w:rsid w:val="00642F45"/>
    <w:rsid w:val="0066333B"/>
    <w:rsid w:val="0066530D"/>
    <w:rsid w:val="00667FB8"/>
    <w:rsid w:val="006A3144"/>
    <w:rsid w:val="006C2EF9"/>
    <w:rsid w:val="006D5CB0"/>
    <w:rsid w:val="00711096"/>
    <w:rsid w:val="00714D56"/>
    <w:rsid w:val="00725B20"/>
    <w:rsid w:val="00726FD4"/>
    <w:rsid w:val="00727EC2"/>
    <w:rsid w:val="007320C0"/>
    <w:rsid w:val="00751583"/>
    <w:rsid w:val="00755661"/>
    <w:rsid w:val="00755D49"/>
    <w:rsid w:val="00756CB6"/>
    <w:rsid w:val="007610B5"/>
    <w:rsid w:val="00762F4B"/>
    <w:rsid w:val="00763B52"/>
    <w:rsid w:val="0079235A"/>
    <w:rsid w:val="007B510F"/>
    <w:rsid w:val="007B5D03"/>
    <w:rsid w:val="007C1FE1"/>
    <w:rsid w:val="007D72B0"/>
    <w:rsid w:val="007F1A1F"/>
    <w:rsid w:val="007F77A2"/>
    <w:rsid w:val="00823586"/>
    <w:rsid w:val="008251E4"/>
    <w:rsid w:val="008731BF"/>
    <w:rsid w:val="00874420"/>
    <w:rsid w:val="008768CD"/>
    <w:rsid w:val="00893227"/>
    <w:rsid w:val="008A4EE8"/>
    <w:rsid w:val="008B2EAB"/>
    <w:rsid w:val="008B64F1"/>
    <w:rsid w:val="008D1B01"/>
    <w:rsid w:val="008E67FF"/>
    <w:rsid w:val="008F1540"/>
    <w:rsid w:val="008F74EB"/>
    <w:rsid w:val="009021B7"/>
    <w:rsid w:val="009036C8"/>
    <w:rsid w:val="009250E2"/>
    <w:rsid w:val="00931724"/>
    <w:rsid w:val="00942028"/>
    <w:rsid w:val="009567DE"/>
    <w:rsid w:val="009571C1"/>
    <w:rsid w:val="00957D40"/>
    <w:rsid w:val="0097725B"/>
    <w:rsid w:val="00995AF3"/>
    <w:rsid w:val="009A2525"/>
    <w:rsid w:val="009B14FF"/>
    <w:rsid w:val="009B2A71"/>
    <w:rsid w:val="009B5C04"/>
    <w:rsid w:val="009B69AC"/>
    <w:rsid w:val="009D3278"/>
    <w:rsid w:val="009D7C5B"/>
    <w:rsid w:val="009F0CC5"/>
    <w:rsid w:val="009F4019"/>
    <w:rsid w:val="009F5A75"/>
    <w:rsid w:val="00A00EB6"/>
    <w:rsid w:val="00A138F5"/>
    <w:rsid w:val="00A241EB"/>
    <w:rsid w:val="00A259FA"/>
    <w:rsid w:val="00A522F0"/>
    <w:rsid w:val="00A61929"/>
    <w:rsid w:val="00A722D8"/>
    <w:rsid w:val="00A80E3D"/>
    <w:rsid w:val="00A94C88"/>
    <w:rsid w:val="00AA11AF"/>
    <w:rsid w:val="00AA64B9"/>
    <w:rsid w:val="00AC7B26"/>
    <w:rsid w:val="00AF1EDF"/>
    <w:rsid w:val="00AF2C5C"/>
    <w:rsid w:val="00B03690"/>
    <w:rsid w:val="00B12E1F"/>
    <w:rsid w:val="00B13288"/>
    <w:rsid w:val="00B2580B"/>
    <w:rsid w:val="00B30093"/>
    <w:rsid w:val="00B34141"/>
    <w:rsid w:val="00B35008"/>
    <w:rsid w:val="00B41825"/>
    <w:rsid w:val="00B50BBD"/>
    <w:rsid w:val="00B553D8"/>
    <w:rsid w:val="00B67EBA"/>
    <w:rsid w:val="00B77C44"/>
    <w:rsid w:val="00B823F1"/>
    <w:rsid w:val="00B83AC0"/>
    <w:rsid w:val="00B854F7"/>
    <w:rsid w:val="00B911C2"/>
    <w:rsid w:val="00B95455"/>
    <w:rsid w:val="00BA762A"/>
    <w:rsid w:val="00BB6B3B"/>
    <w:rsid w:val="00BD147D"/>
    <w:rsid w:val="00BD39C0"/>
    <w:rsid w:val="00BF750C"/>
    <w:rsid w:val="00C00638"/>
    <w:rsid w:val="00C1599E"/>
    <w:rsid w:val="00C247C5"/>
    <w:rsid w:val="00C35768"/>
    <w:rsid w:val="00C41C7B"/>
    <w:rsid w:val="00C56799"/>
    <w:rsid w:val="00C72EC6"/>
    <w:rsid w:val="00C825CD"/>
    <w:rsid w:val="00C85203"/>
    <w:rsid w:val="00CB0FD6"/>
    <w:rsid w:val="00CD3D0F"/>
    <w:rsid w:val="00CE16FA"/>
    <w:rsid w:val="00CE3637"/>
    <w:rsid w:val="00CE5173"/>
    <w:rsid w:val="00CF7419"/>
    <w:rsid w:val="00D00D51"/>
    <w:rsid w:val="00D03F86"/>
    <w:rsid w:val="00D10919"/>
    <w:rsid w:val="00D109A4"/>
    <w:rsid w:val="00D15009"/>
    <w:rsid w:val="00D1504D"/>
    <w:rsid w:val="00D23376"/>
    <w:rsid w:val="00D2699C"/>
    <w:rsid w:val="00D34D70"/>
    <w:rsid w:val="00D430A7"/>
    <w:rsid w:val="00D50E30"/>
    <w:rsid w:val="00D533D4"/>
    <w:rsid w:val="00D549DE"/>
    <w:rsid w:val="00D64237"/>
    <w:rsid w:val="00D66318"/>
    <w:rsid w:val="00D66991"/>
    <w:rsid w:val="00D74FC0"/>
    <w:rsid w:val="00D75AE4"/>
    <w:rsid w:val="00D96660"/>
    <w:rsid w:val="00DA2322"/>
    <w:rsid w:val="00DA33CD"/>
    <w:rsid w:val="00DC410B"/>
    <w:rsid w:val="00DD0FAD"/>
    <w:rsid w:val="00DD11AA"/>
    <w:rsid w:val="00DD173E"/>
    <w:rsid w:val="00DD5AFC"/>
    <w:rsid w:val="00E02FB9"/>
    <w:rsid w:val="00E05AD7"/>
    <w:rsid w:val="00E05BBD"/>
    <w:rsid w:val="00E06548"/>
    <w:rsid w:val="00E14A2E"/>
    <w:rsid w:val="00E24E04"/>
    <w:rsid w:val="00E3482F"/>
    <w:rsid w:val="00E538DF"/>
    <w:rsid w:val="00E53BEA"/>
    <w:rsid w:val="00E55FCB"/>
    <w:rsid w:val="00E5751E"/>
    <w:rsid w:val="00E63361"/>
    <w:rsid w:val="00E70F50"/>
    <w:rsid w:val="00E83F3A"/>
    <w:rsid w:val="00E9107A"/>
    <w:rsid w:val="00EA35A7"/>
    <w:rsid w:val="00EB5D0D"/>
    <w:rsid w:val="00EB6E38"/>
    <w:rsid w:val="00EC7E66"/>
    <w:rsid w:val="00EE07B9"/>
    <w:rsid w:val="00EF1A7F"/>
    <w:rsid w:val="00EF3F5C"/>
    <w:rsid w:val="00EF5863"/>
    <w:rsid w:val="00F00ABB"/>
    <w:rsid w:val="00F02851"/>
    <w:rsid w:val="00F146A0"/>
    <w:rsid w:val="00F15E73"/>
    <w:rsid w:val="00F36950"/>
    <w:rsid w:val="00F41F0C"/>
    <w:rsid w:val="00F44923"/>
    <w:rsid w:val="00F516F1"/>
    <w:rsid w:val="00F53B9C"/>
    <w:rsid w:val="00F91926"/>
    <w:rsid w:val="00F92391"/>
    <w:rsid w:val="00FA5027"/>
    <w:rsid w:val="00FB2B3C"/>
    <w:rsid w:val="00FC281D"/>
    <w:rsid w:val="00FC7D9A"/>
    <w:rsid w:val="00FD7D46"/>
    <w:rsid w:val="00FE3B20"/>
    <w:rsid w:val="00FF34E5"/>
    <w:rsid w:val="00FF5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2BCA288-1E68-4B1D-B67C-07DAC58782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281D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7C1FE1"/>
    <w:pPr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0000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7C1FE1"/>
    <w:rPr>
      <w:rFonts w:ascii="Arial" w:hAnsi="Arial" w:cs="Arial"/>
      <w:b/>
      <w:bCs/>
      <w:color w:val="000080"/>
      <w:sz w:val="24"/>
      <w:szCs w:val="24"/>
    </w:rPr>
  </w:style>
  <w:style w:type="paragraph" w:customStyle="1" w:styleId="11">
    <w:name w:val="Знак1"/>
    <w:basedOn w:val="a"/>
    <w:uiPriority w:val="99"/>
    <w:rsid w:val="00C41C7B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3">
    <w:name w:val="List Paragraph"/>
    <w:basedOn w:val="a"/>
    <w:uiPriority w:val="99"/>
    <w:qFormat/>
    <w:rsid w:val="00A00EB6"/>
    <w:pPr>
      <w:ind w:left="720"/>
    </w:pPr>
  </w:style>
  <w:style w:type="paragraph" w:styleId="a4">
    <w:name w:val="header"/>
    <w:basedOn w:val="a"/>
    <w:link w:val="a5"/>
    <w:uiPriority w:val="99"/>
    <w:rsid w:val="00200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200A43"/>
    <w:rPr>
      <w:rFonts w:cs="Times New Roman"/>
    </w:rPr>
  </w:style>
  <w:style w:type="paragraph" w:styleId="a6">
    <w:name w:val="footer"/>
    <w:basedOn w:val="a"/>
    <w:link w:val="a7"/>
    <w:uiPriority w:val="99"/>
    <w:rsid w:val="00200A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locked/>
    <w:rsid w:val="00200A43"/>
    <w:rPr>
      <w:rFonts w:cs="Times New Roman"/>
    </w:rPr>
  </w:style>
  <w:style w:type="paragraph" w:styleId="a8">
    <w:name w:val="Balloon Text"/>
    <w:basedOn w:val="a"/>
    <w:link w:val="a9"/>
    <w:uiPriority w:val="99"/>
    <w:semiHidden/>
    <w:rsid w:val="001868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186812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EC7E66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table" w:styleId="aa">
    <w:name w:val="Table Grid"/>
    <w:basedOn w:val="a1"/>
    <w:locked/>
    <w:rsid w:val="002F4E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F4EB4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2F4EB4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2F4EB4"/>
    <w:rPr>
      <w:rFonts w:cs="Calibri"/>
      <w:sz w:val="20"/>
      <w:szCs w:val="20"/>
      <w:lang w:eastAsia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F4EB4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2F4EB4"/>
    <w:rPr>
      <w:rFonts w:cs="Calibri"/>
      <w:b/>
      <w:bCs/>
      <w:sz w:val="20"/>
      <w:szCs w:val="20"/>
      <w:lang w:eastAsia="en-US"/>
    </w:rPr>
  </w:style>
  <w:style w:type="paragraph" w:styleId="af0">
    <w:name w:val="Body Text Indent"/>
    <w:basedOn w:val="a"/>
    <w:link w:val="af1"/>
    <w:uiPriority w:val="99"/>
    <w:rsid w:val="002B12ED"/>
    <w:pPr>
      <w:spacing w:after="0" w:line="240" w:lineRule="auto"/>
      <w:ind w:left="5664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f1">
    <w:name w:val="Основной текст с отступом Знак"/>
    <w:basedOn w:val="a0"/>
    <w:link w:val="af0"/>
    <w:uiPriority w:val="99"/>
    <w:rsid w:val="002B12ED"/>
    <w:rPr>
      <w:rFonts w:ascii="Times New Roman" w:eastAsia="Times New Roman" w:hAnsi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45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2DC2E0-9CF8-4E94-90FA-CBE4472758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856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Заместителю председателя</vt:lpstr>
    </vt:vector>
  </TitlesOfParts>
  <Company>КСП Ростовской области</Company>
  <LinksUpToDate>false</LinksUpToDate>
  <CharactersWithSpaces>5730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Заместителю председателя</dc:title>
  <dc:subject/>
  <dc:creator>Скрябина</dc:creator>
  <cp:keywords/>
  <dc:description/>
  <cp:lastModifiedBy>Константин Тимощук</cp:lastModifiedBy>
  <cp:revision>92</cp:revision>
  <cp:lastPrinted>2026-01-12T11:59:00Z</cp:lastPrinted>
  <dcterms:created xsi:type="dcterms:W3CDTF">2026-01-12T11:23:00Z</dcterms:created>
  <dcterms:modified xsi:type="dcterms:W3CDTF">2026-01-20T13:02:00Z</dcterms:modified>
</cp:coreProperties>
</file>