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69C" w:rsidRDefault="00B8269C" w:rsidP="00B8269C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B8269C" w:rsidRDefault="00874420" w:rsidP="00B8269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8269C">
        <w:rPr>
          <w:rFonts w:ascii="Times New Roman" w:hAnsi="Times New Roman"/>
          <w:b/>
          <w:sz w:val="28"/>
          <w:szCs w:val="28"/>
        </w:rPr>
        <w:t>Информация о результатах проведенного контрольного мероприятия «</w:t>
      </w:r>
      <w:r w:rsidR="00444DA2" w:rsidRPr="00B8269C">
        <w:rPr>
          <w:rFonts w:ascii="Times New Roman" w:hAnsi="Times New Roman"/>
          <w:b/>
          <w:sz w:val="28"/>
          <w:szCs w:val="28"/>
        </w:rPr>
        <w:t>Проверка законности и эффективности использования средств областного бюджета главным ра</w:t>
      </w:r>
      <w:r w:rsidR="00951F00">
        <w:rPr>
          <w:rFonts w:ascii="Times New Roman" w:hAnsi="Times New Roman"/>
          <w:b/>
          <w:sz w:val="28"/>
          <w:szCs w:val="28"/>
        </w:rPr>
        <w:t>спорядителем бюджетных средств -</w:t>
      </w:r>
      <w:r w:rsidR="00444DA2" w:rsidRPr="00B8269C">
        <w:rPr>
          <w:rFonts w:ascii="Times New Roman" w:hAnsi="Times New Roman"/>
          <w:b/>
          <w:sz w:val="28"/>
          <w:szCs w:val="28"/>
        </w:rPr>
        <w:t xml:space="preserve"> Управлением государственного надзора за техническим состоянием самоходных машин и других видов</w:t>
      </w:r>
      <w:r w:rsidR="00B8269C">
        <w:rPr>
          <w:rFonts w:ascii="Times New Roman" w:hAnsi="Times New Roman"/>
          <w:b/>
          <w:sz w:val="28"/>
          <w:szCs w:val="28"/>
        </w:rPr>
        <w:t xml:space="preserve"> техники Ростовской области»</w:t>
      </w:r>
    </w:p>
    <w:p w:rsidR="00874420" w:rsidRPr="00B8269C" w:rsidRDefault="00B8269C" w:rsidP="00B8269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 </w:t>
      </w:r>
      <w:r w:rsidR="00444DA2" w:rsidRPr="00B8269C">
        <w:rPr>
          <w:rFonts w:ascii="Times New Roman" w:hAnsi="Times New Roman"/>
          <w:b/>
          <w:sz w:val="28"/>
          <w:szCs w:val="28"/>
        </w:rPr>
        <w:t>2024</w:t>
      </w:r>
      <w:r>
        <w:rPr>
          <w:rFonts w:ascii="Times New Roman" w:hAnsi="Times New Roman"/>
          <w:b/>
          <w:sz w:val="28"/>
          <w:szCs w:val="28"/>
        </w:rPr>
        <w:t>-2025 </w:t>
      </w:r>
      <w:r w:rsidR="00444DA2" w:rsidRPr="00B8269C">
        <w:rPr>
          <w:rFonts w:ascii="Times New Roman" w:hAnsi="Times New Roman"/>
          <w:b/>
          <w:sz w:val="28"/>
          <w:szCs w:val="28"/>
        </w:rPr>
        <w:t>годы</w:t>
      </w:r>
    </w:p>
    <w:p w:rsidR="00874420" w:rsidRDefault="00874420" w:rsidP="00B8269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259FA" w:rsidRPr="00951F00" w:rsidRDefault="00874420" w:rsidP="00951F0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59FA">
        <w:rPr>
          <w:rFonts w:ascii="Times New Roman" w:hAnsi="Times New Roman" w:cs="Times New Roman"/>
          <w:b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 наименование </w:t>
      </w:r>
      <w:r w:rsidRPr="00714D56">
        <w:rPr>
          <w:rFonts w:ascii="Times New Roman" w:hAnsi="Times New Roman"/>
          <w:sz w:val="28"/>
          <w:szCs w:val="28"/>
        </w:rPr>
        <w:t>контрольн</w:t>
      </w:r>
      <w:r w:rsidRPr="00450B42">
        <w:rPr>
          <w:rFonts w:ascii="Times New Roman" w:hAnsi="Times New Roman"/>
          <w:sz w:val="28"/>
          <w:szCs w:val="28"/>
        </w:rPr>
        <w:t xml:space="preserve">ого мероприятия </w:t>
      </w:r>
      <w:r>
        <w:rPr>
          <w:rFonts w:ascii="Times New Roman" w:hAnsi="Times New Roman"/>
          <w:sz w:val="28"/>
          <w:szCs w:val="28"/>
        </w:rPr>
        <w:t xml:space="preserve">- </w:t>
      </w:r>
      <w:r w:rsidR="00444DA2">
        <w:rPr>
          <w:rFonts w:ascii="Times New Roman" w:hAnsi="Times New Roman"/>
          <w:sz w:val="28"/>
          <w:szCs w:val="28"/>
        </w:rPr>
        <w:t>п</w:t>
      </w:r>
      <w:r w:rsidR="00951F00">
        <w:rPr>
          <w:rFonts w:ascii="Times New Roman" w:hAnsi="Times New Roman"/>
          <w:sz w:val="28"/>
          <w:szCs w:val="28"/>
        </w:rPr>
        <w:t>роверка законности и </w:t>
      </w:r>
      <w:r w:rsidR="00444DA2" w:rsidRPr="00444DA2">
        <w:rPr>
          <w:rFonts w:ascii="Times New Roman" w:hAnsi="Times New Roman"/>
          <w:sz w:val="28"/>
          <w:szCs w:val="28"/>
        </w:rPr>
        <w:t>эффективности использования средств областного бюджета главным распорядителем бюджетных средств – Управлением государственного надзора за техническим состоянием самоходных машин и других видов техники Ростовской области</w:t>
      </w:r>
      <w:r w:rsidR="00444DA2">
        <w:rPr>
          <w:rFonts w:ascii="Times New Roman" w:hAnsi="Times New Roman"/>
          <w:sz w:val="28"/>
          <w:szCs w:val="28"/>
        </w:rPr>
        <w:t xml:space="preserve"> (далее - Ростовоблгостехнадзор)</w:t>
      </w:r>
      <w:r w:rsidR="00951F00">
        <w:rPr>
          <w:rFonts w:ascii="Times New Roman" w:hAnsi="Times New Roman"/>
          <w:sz w:val="28"/>
          <w:szCs w:val="28"/>
        </w:rPr>
        <w:t>;</w:t>
      </w:r>
    </w:p>
    <w:p w:rsidR="00A259FA" w:rsidRPr="00951F00" w:rsidRDefault="00874420" w:rsidP="00951F0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б)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 основание для проведения </w:t>
      </w:r>
      <w:r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контрольного мероприятия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="00951F00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 </w:t>
      </w:r>
      <w:r w:rsidR="00444DA2" w:rsidRPr="00444DA2">
        <w:rPr>
          <w:rFonts w:ascii="Times New Roman" w:eastAsia="Times New Roman" w:hAnsi="Times New Roman" w:cs="Times New Roman"/>
          <w:sz w:val="28"/>
          <w:szCs w:val="28"/>
          <w:lang w:eastAsia="ru-RU"/>
        </w:rPr>
        <w:t>1.1 плана работы Контрольно-счетной палаты Ростовской области на 2026</w:t>
      </w:r>
      <w:r w:rsidR="00951F0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444DA2" w:rsidRPr="00444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год, утвержденного приказом Контрольно-счетной палаты Ростовской области </w:t>
      </w:r>
      <w:r w:rsidR="00951F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 </w:t>
      </w:r>
      <w:r w:rsidR="00444DA2" w:rsidRPr="00444D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29.12.2025 № 130-О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FB2B3C" w:rsidRDefault="00A259FA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в</w:t>
      </w:r>
      <w:r w:rsidR="00FB2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ходе контрольного мероприятия выявлены следующие нарушения:</w:t>
      </w:r>
    </w:p>
    <w:p w:rsidR="00444DA2" w:rsidRPr="00444DA2" w:rsidRDefault="00444DA2" w:rsidP="00444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1. Нарушения при исполнении бюджета:</w:t>
      </w:r>
    </w:p>
    <w:p w:rsidR="00444DA2" w:rsidRPr="00444DA2" w:rsidRDefault="00444DA2" w:rsidP="00444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1.1. Нарушение порядка и условий оплаты труда:</w:t>
      </w:r>
    </w:p>
    <w:p w:rsidR="00444DA2" w:rsidRPr="00444DA2" w:rsidRDefault="00444DA2" w:rsidP="00444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1.1.1. Невыплата ежемесячной премии уволенным государственным гражданским служащим за фактически отработанное время в месяце на момент увольнения, что привело к несоблюдению пункта</w:t>
      </w:r>
      <w:r w:rsidR="00381599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2.7. раздела</w:t>
      </w:r>
      <w:r w:rsidR="00381599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2 Порядка выплаты премии по результатам работы за месяц в управлении государственного надзора за технически</w:t>
      </w:r>
      <w:r w:rsidR="00381599">
        <w:rPr>
          <w:rFonts w:ascii="Times New Roman" w:eastAsia="Times New Roman" w:hAnsi="Times New Roman" w:cs="Times New Roman"/>
          <w:sz w:val="28"/>
          <w:szCs w:val="24"/>
          <w:lang w:eastAsia="ru-RU"/>
        </w:rPr>
        <w:t>м состоянием самоходных машин и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других видов техники Ростовской обл</w:t>
      </w:r>
      <w:r w:rsidR="00381599">
        <w:rPr>
          <w:rFonts w:ascii="Times New Roman" w:eastAsia="Times New Roman" w:hAnsi="Times New Roman" w:cs="Times New Roman"/>
          <w:sz w:val="28"/>
          <w:szCs w:val="24"/>
          <w:lang w:eastAsia="ru-RU"/>
        </w:rPr>
        <w:t>асти, утвержденного приказом от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16.11.2022 №</w:t>
      </w:r>
      <w:r w:rsidR="00381599">
        <w:rPr>
          <w:rFonts w:ascii="Times New Roman" w:eastAsia="Times New Roman" w:hAnsi="Times New Roman" w:cs="Times New Roman"/>
          <w:sz w:val="28"/>
          <w:szCs w:val="24"/>
          <w:lang w:eastAsia="ru-RU"/>
        </w:rPr>
        <w:t> 60 «О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внесении изменений в приказ от 29.12.2017 №</w:t>
      </w:r>
      <w:r w:rsidR="00381599">
        <w:rPr>
          <w:rFonts w:ascii="Times New Roman" w:eastAsia="Times New Roman" w:hAnsi="Times New Roman" w:cs="Times New Roman"/>
          <w:sz w:val="28"/>
          <w:szCs w:val="24"/>
          <w:lang w:eastAsia="ru-RU"/>
        </w:rPr>
        <w:t> 84 «О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некоторых вопросах оплаты труда лиц, замещающих должности государственной гражданс</w:t>
      </w:r>
      <w:r w:rsidR="00381599">
        <w:rPr>
          <w:rFonts w:ascii="Times New Roman" w:eastAsia="Times New Roman" w:hAnsi="Times New Roman" w:cs="Times New Roman"/>
          <w:sz w:val="28"/>
          <w:szCs w:val="24"/>
          <w:lang w:eastAsia="ru-RU"/>
        </w:rPr>
        <w:t>кой службы Ростовской области в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Ростовоблгостехнадзоре» (9</w:t>
      </w:r>
      <w:r w:rsidR="00381599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случаев недоплаты ежемесячных премий, в том числе в 2024</w:t>
      </w:r>
      <w:r w:rsidR="00381599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году – 3</w:t>
      </w:r>
      <w:r w:rsidR="00381599">
        <w:rPr>
          <w:rFonts w:ascii="Times New Roman" w:eastAsia="Times New Roman" w:hAnsi="Times New Roman" w:cs="Times New Roman"/>
          <w:sz w:val="28"/>
          <w:szCs w:val="24"/>
          <w:lang w:eastAsia="ru-RU"/>
        </w:rPr>
        <w:t> случая, в 2025 году – 6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случаев).</w:t>
      </w:r>
    </w:p>
    <w:p w:rsidR="00444DA2" w:rsidRPr="00444DA2" w:rsidRDefault="00444DA2" w:rsidP="00444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1.1.2. Невыплата ежеквартальной премии уволенным государственным гражданским служащим за фактически отработанное время в квартале на момент увольнения, что привело к несоблюдению пункта</w:t>
      </w:r>
      <w:r w:rsidR="00A579FB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1.3 раздела</w:t>
      </w:r>
      <w:r w:rsidR="00A579FB">
        <w:rPr>
          <w:rFonts w:ascii="Times New Roman" w:eastAsia="Times New Roman" w:hAnsi="Times New Roman" w:cs="Times New Roman"/>
          <w:sz w:val="28"/>
          <w:szCs w:val="24"/>
          <w:lang w:eastAsia="ru-RU"/>
        </w:rPr>
        <w:t> 1, раздела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2 Положения о порядке выплаты премий, утвержденного приказом Ростовоблгостехнадзора от 29.12.2017 № 84 «О некоторых вопросах оплаты труда лиц, замещающих должности государственной гражданской службы Ростовской облас</w:t>
      </w:r>
      <w:r w:rsidR="00A579FB">
        <w:rPr>
          <w:rFonts w:ascii="Times New Roman" w:eastAsia="Times New Roman" w:hAnsi="Times New Roman" w:cs="Times New Roman"/>
          <w:sz w:val="28"/>
          <w:szCs w:val="24"/>
          <w:lang w:eastAsia="ru-RU"/>
        </w:rPr>
        <w:t>ти в Ростовоблгостехнадзоре» (4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случая недоплаты ежеквартальной премии, в том числе </w:t>
      </w:r>
      <w:r w:rsidR="00A579F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2024</w:t>
      </w:r>
      <w:r w:rsidR="00A579FB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год</w:t>
      </w:r>
      <w:r w:rsidR="00A579FB">
        <w:rPr>
          <w:rFonts w:ascii="Times New Roman" w:eastAsia="Times New Roman" w:hAnsi="Times New Roman" w:cs="Times New Roman"/>
          <w:sz w:val="28"/>
          <w:szCs w:val="24"/>
          <w:lang w:eastAsia="ru-RU"/>
        </w:rPr>
        <w:t>у -1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случай, </w:t>
      </w:r>
      <w:r w:rsidR="00A579FB">
        <w:rPr>
          <w:rFonts w:ascii="Times New Roman" w:eastAsia="Times New Roman" w:hAnsi="Times New Roman" w:cs="Times New Roman"/>
          <w:sz w:val="28"/>
          <w:szCs w:val="24"/>
          <w:lang w:eastAsia="ru-RU"/>
        </w:rPr>
        <w:t>в 2025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год</w:t>
      </w:r>
      <w:r w:rsidR="00A579FB">
        <w:rPr>
          <w:rFonts w:ascii="Times New Roman" w:eastAsia="Times New Roman" w:hAnsi="Times New Roman" w:cs="Times New Roman"/>
          <w:sz w:val="28"/>
          <w:szCs w:val="24"/>
          <w:lang w:eastAsia="ru-RU"/>
        </w:rPr>
        <w:t>у – 3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случая).</w:t>
      </w:r>
    </w:p>
    <w:p w:rsidR="00444DA2" w:rsidRPr="00444DA2" w:rsidRDefault="00444DA2" w:rsidP="00444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1.1.3. В нарушение подпункта</w:t>
      </w:r>
      <w:r w:rsidR="00A579FB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6.3 пункта</w:t>
      </w:r>
      <w:r w:rsidR="00A579FB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6 Положения об оплате труда обслуживающего персонала, утвержденного при</w:t>
      </w:r>
      <w:r w:rsidR="00A579FB">
        <w:rPr>
          <w:rFonts w:ascii="Times New Roman" w:eastAsia="Times New Roman" w:hAnsi="Times New Roman" w:cs="Times New Roman"/>
          <w:sz w:val="28"/>
          <w:szCs w:val="24"/>
          <w:lang w:eastAsia="ru-RU"/>
        </w:rPr>
        <w:t>казом Ростовоблгостехнадзора от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29.12.2017 № 86 «Об утверждении положения об оплате труда обслуживающего персонала», условия и порядок выплаты ежемесячной надбавки к ставке заработной платы обслуживающего персонала за интенсивность и высокие результаты работы нормативным правовым актом Ростовоблгостехнадзора не определены.</w:t>
      </w:r>
    </w:p>
    <w:p w:rsidR="00444DA2" w:rsidRPr="00444DA2" w:rsidRDefault="00444DA2" w:rsidP="00444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1.1.4. 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В 2024 и 2025</w:t>
      </w:r>
      <w:r w:rsidR="00A579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 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годах начисление и перечисление выплаты ежемесячной надбавки к ставке заработной платы обслуживающего персонала за интенсивность и высокие результаты работы в сумме 52,5</w:t>
      </w:r>
      <w:r w:rsidR="00A579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 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тыс.</w:t>
      </w:r>
      <w:r w:rsidR="00A579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 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рублей и</w:t>
      </w:r>
      <w:r w:rsidR="00A579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 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на</w:t>
      </w:r>
      <w:r w:rsidR="00A579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числения на выплату – 15,9 тыс. 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рублей Ростовоблгостехнадзор производил при отсутствии условий и порядка выплаты ежемесячной надбавки к ставке заработной платы обслуживающего персонала за интенсивность и высокие результаты работы, установленных нормативным правовым актом, на основании приказов начальника управления – главного государственного инженера</w:t>
      </w:r>
      <w:r w:rsidR="00A579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-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инспектора Ростовоблгостехнадзора, что являет</w:t>
      </w:r>
      <w:r w:rsidR="00A579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ся нарушением подпункта 6.3 пункта 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6 Положения об оплате труда обслуживающего персонала, утвержденн</w:t>
      </w:r>
      <w:r w:rsidR="00A579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ого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приказом Ростовоблгостехнадзора от 29.12.2017 № 86.</w:t>
      </w:r>
    </w:p>
    <w:p w:rsidR="00444DA2" w:rsidRPr="00444DA2" w:rsidRDefault="00444DA2" w:rsidP="00444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1.1.5. В</w:t>
      </w:r>
      <w:r w:rsidRPr="00444DA2">
        <w:rPr>
          <w:rFonts w:ascii="Times New Roman" w:hAnsi="Times New Roman" w:cs="Times New Roman"/>
          <w:i/>
          <w:spacing w:val="-6"/>
          <w:sz w:val="28"/>
          <w:szCs w:val="28"/>
          <w:lang w:eastAsia="hi-IN" w:bidi="hi-IN"/>
        </w:rPr>
        <w:t xml:space="preserve"> 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2024</w:t>
      </w:r>
      <w:r w:rsidR="00A579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-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2025</w:t>
      </w:r>
      <w:r w:rsidR="00A579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 годах, в нарушение подпункта 6.4 пункта 6 Положения об 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оплате труда обслуживающего персонала, утвержденного приказом Ростовоблгостехнадзора от 29.12.2017 № </w:t>
      </w:r>
      <w:r w:rsidR="00A579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86 «Об утверждении положения об 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оплате труда обслуживающего персонала», условия и порядок премирования по результатам работы за месяц обслуживающего персонала нормативным правовым актом Ростовоблгостехнадзора не определены.</w:t>
      </w:r>
    </w:p>
    <w:p w:rsidR="00444DA2" w:rsidRPr="00444DA2" w:rsidRDefault="00444DA2" w:rsidP="00444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1.1.6. В 2024 и 2025</w:t>
      </w:r>
      <w:r w:rsidR="00A579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 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годах 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начисление и перечисление премий по результатам работы за месяц обслуживающего персонала в сумме </w:t>
      </w:r>
      <w:r w:rsidR="00A579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52,5 тыс. 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рублей и на</w:t>
      </w:r>
      <w:r w:rsidR="00A579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числения на выплату – 15,9 тыс. 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рублей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Ростовоблгостехнадзор производил при отсутствии условий и порядка премирования по результатам работы за месяц, </w:t>
      </w:r>
      <w:r w:rsidRPr="00444DA2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установленных нормативным правовым актом, на основании приказов начальника управления – главного государственного инженера-инспектора Ростовоблгостехнадзора, что является нарушением 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подпункта</w:t>
      </w:r>
      <w:r w:rsidR="00A579FB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6.4 пункта</w:t>
      </w:r>
      <w:r w:rsidR="00A579FB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6 Положения об оплате труда обслуживающего персонала, утвержденного приказом Ростовоблгостехнадзора от</w:t>
      </w:r>
      <w:r w:rsidR="00A579FB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29.12.2017 № 86.</w:t>
      </w:r>
    </w:p>
    <w:p w:rsidR="00444DA2" w:rsidRPr="00444DA2" w:rsidRDefault="00444DA2" w:rsidP="00444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2. Нарушения при ведении бухгалтерского (бюджетного) учета:</w:t>
      </w:r>
    </w:p>
    <w:p w:rsidR="00444DA2" w:rsidRPr="00444DA2" w:rsidRDefault="00444DA2" w:rsidP="00444DA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2.1. </w:t>
      </w:r>
      <w:r w:rsidRPr="00A14B3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Нарушения руководителем экономического субъекта требований по формированию учетной политики в связи с несоблюдением требований пункта 9 раздела</w:t>
      </w:r>
      <w:r w:rsidR="00A14B3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A14B31">
        <w:rPr>
          <w:rFonts w:ascii="Times New Roman" w:eastAsia="Times New Roman" w:hAnsi="Times New Roman" w:cs="Times New Roman"/>
          <w:sz w:val="28"/>
          <w:szCs w:val="28"/>
          <w:lang w:eastAsia="ru-RU"/>
        </w:rPr>
        <w:t>3 федерального стандарта бухгалтерского учета для</w:t>
      </w:r>
      <w:r w:rsidRPr="00444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 государственного сектора «Учетная политика, оценочные значения и ошибки», утвержденного приказом Министерства финансов Российской Федерации от 30.12.2017 №</w:t>
      </w:r>
      <w:r w:rsidR="00A14B3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8"/>
          <w:lang w:eastAsia="ru-RU"/>
        </w:rPr>
        <w:t>274н, в части отсутствия утвержденного и закрепленного в Учетной политике учреждения порядка проведения инвентаризации активов, имущества, учитываемого на забалансовых счетах, обязательств, иных объектов бухгалтерского учета.</w:t>
      </w:r>
    </w:p>
    <w:p w:rsidR="00444DA2" w:rsidRPr="00444DA2" w:rsidRDefault="00444DA2" w:rsidP="00444DA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2.2. </w:t>
      </w:r>
      <w:r w:rsidRPr="00444DA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Нарушения требований, предъявляемых к оформлению фактов хозяйственной жизни экономического субъекта первичными учетными документами, в связи с:</w:t>
      </w:r>
    </w:p>
    <w:p w:rsidR="00444DA2" w:rsidRPr="00444DA2" w:rsidRDefault="00444DA2" w:rsidP="00444D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2.2.1. несоблюдением в проверяемом периоде Методических указаний по применению форм первичных учетных документов и формированию регистров бухгалтерского учета, утвержденных приказом Министерства ф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инансов Российской Федерации от 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30.03.2015 №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 52н, в части незаполнения в 127 карточках-справках (ф.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0504417) отметки о приеме на работу и переводах: (приказ (дата и номер документа); наименование подразделения; должность; заработок; виды и суммы постоянных начислений на оплату труда, надбавок, доплат и т.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д.) (в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2024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году в 64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карточках-справках, в 2025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 году в 63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карточках-справках);</w:t>
      </w:r>
    </w:p>
    <w:p w:rsidR="00444DA2" w:rsidRPr="00444DA2" w:rsidRDefault="00444DA2" w:rsidP="00444D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2.2.2. 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принятием к учету актов приема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передачи нежилых помещений по договорам аренды не по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унифицированным формам: в 2024 году на общую сумму 2909,6 тыс. рублей (14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шт.) и в 2025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 году на общую сумму 2891,2 тыс. рублей (15 шт.)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 нарушением требований, пред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ъявляемых к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оформлению фактов хозяйственной жизни экономического субъекта первичными учетными документами, предусмотренных </w:t>
      </w:r>
      <w:hyperlink r:id="rId8" w:history="1">
        <w:r w:rsidR="00A14B3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статьей </w:t>
        </w:r>
        <w:r w:rsidRPr="00444DA2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9</w:t>
        </w:r>
      </w:hyperlink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Федерального закона от 06.12.2011 № 402-ФЗ «О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бухгалтерском учете», </w:t>
      </w:r>
      <w:hyperlink r:id="rId9" w:history="1">
        <w:r w:rsidRPr="00444DA2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пунктом</w:t>
        </w:r>
        <w:r w:rsidR="00A14B3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 </w:t>
        </w:r>
        <w:r w:rsidRPr="00444DA2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25</w:t>
        </w:r>
      </w:hyperlink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СГС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«Концептуальные основы», приказом Министерства финансов Российской Федерации от 30.03.2015 № 52н, приказом Министерства финансов Российской Федерации от 15.04.2021 № 61н.</w:t>
      </w:r>
    </w:p>
    <w:p w:rsidR="00444DA2" w:rsidRPr="00444DA2" w:rsidRDefault="00444DA2" w:rsidP="00444D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highlight w:val="yellow"/>
          <w:lang w:eastAsia="ru-RU"/>
        </w:rPr>
      </w:pP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2.3.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Несоблюдение требований, предъявляемых к оформлению и ведению регистров бухгалтерског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о учета, установленных разделом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3 Методических указаний по применению форм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первичных учетных документов и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формированию регистров бухгалтерского учета органами государственной власти (государственными органами), органами местного самоуправления, органами управления государственными внебюджетными фондами, государственными (муниципальными) учреждениями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, предусмотренных Приложением №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5 к приказу Министерства финансов Российской Федерации от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 30.03.2015 №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52н, в части о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тсутствия в 21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случае заполненного раздела «Фактическое наличие» инвентаризационных описей (сличительных ведомостей) бланков строгой отчет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ности и денежных документов (ф.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0504086).</w:t>
      </w:r>
    </w:p>
    <w:p w:rsidR="00444DA2" w:rsidRPr="00444DA2" w:rsidRDefault="00444DA2" w:rsidP="00444D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2.4.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Несоблюдение требовани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й, предъявляемых к проведению и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документальному оформлению резул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ьтатов инвентаризации активов и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обяз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ательств, установленных пунктом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4 раздела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2 Учетной политики учреждения, утвержденной приказом от 16.01.2023 №</w:t>
      </w:r>
      <w:r w:rsidR="00A14B31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3, в части отсутствия приказа начальника управления на проведение инвентаризации.</w:t>
      </w:r>
    </w:p>
    <w:p w:rsidR="00444DA2" w:rsidRPr="00444DA2" w:rsidRDefault="00444DA2" w:rsidP="00444D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2.5. 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Нарушение общих требований к бюджетной отчетности экономического субъекта в связи с искажением показателя отчетности на сумму 0,8</w:t>
      </w:r>
      <w:r w:rsidR="0099763E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тыс.</w:t>
      </w:r>
      <w:r w:rsidR="0099763E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рублей по строкам</w:t>
      </w:r>
      <w:r w:rsidR="0099763E">
        <w:rPr>
          <w:rFonts w:ascii="Times New Roman" w:eastAsia="Times New Roman" w:hAnsi="Times New Roman" w:cs="Times New Roman"/>
          <w:sz w:val="28"/>
          <w:szCs w:val="24"/>
          <w:lang w:eastAsia="ru-RU"/>
        </w:rPr>
        <w:t> 030 формы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0503130 «Баланс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</w:t>
      </w:r>
      <w:r w:rsidR="0099763E">
        <w:rPr>
          <w:rFonts w:ascii="Times New Roman" w:eastAsia="Times New Roman" w:hAnsi="Times New Roman" w:cs="Times New Roman"/>
          <w:sz w:val="28"/>
          <w:szCs w:val="24"/>
          <w:lang w:eastAsia="ru-RU"/>
        </w:rPr>
        <w:t>ратора доходов бюджета» за 2024 и 2025 </w:t>
      </w: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t>годы.</w:t>
      </w:r>
    </w:p>
    <w:p w:rsidR="00444DA2" w:rsidRPr="00444DA2" w:rsidRDefault="00444DA2" w:rsidP="00444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4DA2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3. Нарушения при осуществлении государственных закупок:</w:t>
      </w:r>
    </w:p>
    <w:p w:rsidR="00444DA2" w:rsidRPr="00444DA2" w:rsidRDefault="0099763E" w:rsidP="00444D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 При заключении в 2024 </w:t>
      </w:r>
      <w:r w:rsidR="00444DA2" w:rsidRPr="00444DA2">
        <w:rPr>
          <w:rFonts w:ascii="Times New Roman" w:hAnsi="Times New Roman" w:cs="Times New Roman"/>
          <w:sz w:val="28"/>
          <w:szCs w:val="28"/>
        </w:rPr>
        <w:t>году 14</w:t>
      </w:r>
      <w:r>
        <w:rPr>
          <w:rFonts w:ascii="Times New Roman" w:hAnsi="Times New Roman" w:cs="Times New Roman"/>
          <w:sz w:val="28"/>
          <w:szCs w:val="28"/>
        </w:rPr>
        <w:t> </w:t>
      </w:r>
      <w:r w:rsidR="00444DA2" w:rsidRPr="00444DA2">
        <w:rPr>
          <w:rFonts w:ascii="Times New Roman" w:hAnsi="Times New Roman" w:cs="Times New Roman"/>
          <w:sz w:val="28"/>
          <w:szCs w:val="28"/>
        </w:rPr>
        <w:t>государственных ко</w:t>
      </w:r>
      <w:r>
        <w:rPr>
          <w:rFonts w:ascii="Times New Roman" w:hAnsi="Times New Roman" w:cs="Times New Roman"/>
          <w:sz w:val="28"/>
          <w:szCs w:val="28"/>
        </w:rPr>
        <w:t>нтрактов, в 2025 году 15 </w:t>
      </w:r>
      <w:r w:rsidR="00444DA2" w:rsidRPr="00444DA2">
        <w:rPr>
          <w:rFonts w:ascii="Times New Roman" w:hAnsi="Times New Roman" w:cs="Times New Roman"/>
          <w:sz w:val="28"/>
          <w:szCs w:val="28"/>
        </w:rPr>
        <w:t>государственных контрактов по аренде помещений не включены обязательные условия, а именно: отсутствуют документы, подтверждающие вещное право арендодателей на сдаваемые помещения, данные, позволяющие определенно установить имущество, п</w:t>
      </w:r>
      <w:r>
        <w:rPr>
          <w:rFonts w:ascii="Times New Roman" w:hAnsi="Times New Roman" w:cs="Times New Roman"/>
          <w:sz w:val="28"/>
          <w:szCs w:val="28"/>
        </w:rPr>
        <w:t>одлежащее передаче арендатору в </w:t>
      </w:r>
      <w:r w:rsidR="00444DA2" w:rsidRPr="00444DA2">
        <w:rPr>
          <w:rFonts w:ascii="Times New Roman" w:hAnsi="Times New Roman" w:cs="Times New Roman"/>
          <w:sz w:val="28"/>
          <w:szCs w:val="28"/>
        </w:rPr>
        <w:t>качестве объекта аренды, что является несоблюдением статей</w:t>
      </w:r>
      <w:r>
        <w:rPr>
          <w:rFonts w:ascii="Times New Roman" w:hAnsi="Times New Roman" w:cs="Times New Roman"/>
          <w:sz w:val="28"/>
          <w:szCs w:val="28"/>
        </w:rPr>
        <w:t> 607, </w:t>
      </w:r>
      <w:r w:rsidR="00444DA2" w:rsidRPr="00444DA2">
        <w:rPr>
          <w:rFonts w:ascii="Times New Roman" w:hAnsi="Times New Roman" w:cs="Times New Roman"/>
          <w:sz w:val="28"/>
          <w:szCs w:val="28"/>
        </w:rPr>
        <w:t>608 Гражданского кодекса Российской Федерации.</w:t>
      </w:r>
    </w:p>
    <w:p w:rsidR="00444DA2" w:rsidRPr="0099763E" w:rsidRDefault="0099763E" w:rsidP="0099763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 Допущено в 2024 </w:t>
      </w:r>
      <w:r w:rsidR="00444DA2" w:rsidRPr="00444DA2">
        <w:rPr>
          <w:rFonts w:ascii="Times New Roman" w:hAnsi="Times New Roman" w:cs="Times New Roman"/>
          <w:sz w:val="28"/>
          <w:szCs w:val="28"/>
        </w:rPr>
        <w:t>году несоблюдение своевременно</w:t>
      </w:r>
      <w:r>
        <w:rPr>
          <w:rFonts w:ascii="Times New Roman" w:hAnsi="Times New Roman" w:cs="Times New Roman"/>
          <w:sz w:val="28"/>
          <w:szCs w:val="28"/>
        </w:rPr>
        <w:t>сти расчетов по договорам на 11 календарных дней (2 </w:t>
      </w:r>
      <w:r w:rsidR="00444DA2" w:rsidRPr="00444DA2">
        <w:rPr>
          <w:rFonts w:ascii="Times New Roman" w:hAnsi="Times New Roman" w:cs="Times New Roman"/>
          <w:sz w:val="28"/>
          <w:szCs w:val="28"/>
        </w:rPr>
        <w:t>случая)</w:t>
      </w:r>
      <w:r>
        <w:rPr>
          <w:rFonts w:ascii="Times New Roman" w:hAnsi="Times New Roman" w:cs="Times New Roman"/>
          <w:sz w:val="28"/>
          <w:szCs w:val="28"/>
        </w:rPr>
        <w:t>,</w:t>
      </w:r>
      <w:r w:rsidR="00444DA2" w:rsidRPr="00444DA2">
        <w:rPr>
          <w:rFonts w:ascii="Times New Roman" w:hAnsi="Times New Roman" w:cs="Times New Roman"/>
          <w:sz w:val="28"/>
          <w:szCs w:val="28"/>
        </w:rPr>
        <w:t xml:space="preserve"> в нарушение пункт</w:t>
      </w:r>
      <w:r>
        <w:rPr>
          <w:rFonts w:ascii="Times New Roman" w:hAnsi="Times New Roman" w:cs="Times New Roman"/>
          <w:sz w:val="28"/>
          <w:szCs w:val="28"/>
        </w:rPr>
        <w:t>а </w:t>
      </w:r>
      <w:r w:rsidR="00444DA2" w:rsidRPr="00444DA2">
        <w:rPr>
          <w:rFonts w:ascii="Times New Roman" w:hAnsi="Times New Roman" w:cs="Times New Roman"/>
          <w:sz w:val="28"/>
          <w:szCs w:val="28"/>
        </w:rPr>
        <w:t>4.5. договоров энергоснабжения от 10.01.2024 №</w:t>
      </w:r>
      <w:r>
        <w:rPr>
          <w:rFonts w:ascii="Times New Roman" w:hAnsi="Times New Roman" w:cs="Times New Roman"/>
          <w:sz w:val="28"/>
          <w:szCs w:val="28"/>
        </w:rPr>
        <w:t> </w:t>
      </w:r>
      <w:r w:rsidR="00444DA2" w:rsidRPr="00444DA2">
        <w:rPr>
          <w:rFonts w:ascii="Times New Roman" w:hAnsi="Times New Roman" w:cs="Times New Roman"/>
          <w:sz w:val="28"/>
          <w:szCs w:val="28"/>
        </w:rPr>
        <w:t>1072 и от 15.01.2024 №</w:t>
      </w:r>
      <w:r w:rsidR="00444DA2">
        <w:rPr>
          <w:rFonts w:ascii="Times New Roman" w:hAnsi="Times New Roman" w:cs="Times New Roman"/>
          <w:sz w:val="28"/>
          <w:szCs w:val="28"/>
        </w:rPr>
        <w:t> </w:t>
      </w:r>
      <w:r w:rsidR="00444DA2" w:rsidRPr="00444DA2">
        <w:rPr>
          <w:rFonts w:ascii="Times New Roman" w:hAnsi="Times New Roman" w:cs="Times New Roman"/>
          <w:sz w:val="28"/>
          <w:szCs w:val="28"/>
        </w:rPr>
        <w:t>61280900610.</w:t>
      </w:r>
    </w:p>
    <w:p w:rsidR="00444DA2" w:rsidRDefault="008E18F7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143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г)</w:t>
      </w:r>
      <w:r w:rsidRP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 по результатам контрольного мероприятия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направлено представление</w:t>
      </w:r>
      <w:r w:rsidR="009976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 </w:t>
      </w:r>
      <w:r w:rsidRP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устранении выявленных Контрольно-счетной палатой Ростовской области нарушений: </w:t>
      </w:r>
      <w:r w:rsidRPr="008E18F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начальнику управления государственного надзора за техническим состоянием самоходных машин и других видов техники Ростовской области - главному государственному инженеру-инспектору гостехнадзора Ростовской области Овчарову В.Ю.</w:t>
      </w:r>
    </w:p>
    <w:p w:rsidR="008E18F7" w:rsidRDefault="008E18F7" w:rsidP="0099763E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E18F7" w:rsidRDefault="008E18F7" w:rsidP="0099763E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D7064" w:rsidRDefault="0099763E" w:rsidP="0099763E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Аудитор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        </w:t>
      </w:r>
      <w:r w:rsidR="008D706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Ю.С. Кузьминов</w:t>
      </w: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C59" w:rsidRDefault="00C60C59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9763E" w:rsidRDefault="0099763E" w:rsidP="00C60C5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D7064" w:rsidRPr="008D7064" w:rsidRDefault="008D7064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Володин В.И.</w:t>
      </w:r>
    </w:p>
    <w:sectPr w:rsidR="008D7064" w:rsidRPr="008D7064" w:rsidSect="00AF2C5C">
      <w:footerReference w:type="default" r:id="rId10"/>
      <w:pgSz w:w="11906" w:h="16838"/>
      <w:pgMar w:top="993" w:right="849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5369" w:rsidRDefault="00655369" w:rsidP="00200A43">
      <w:pPr>
        <w:spacing w:after="0" w:line="240" w:lineRule="auto"/>
      </w:pPr>
      <w:r>
        <w:separator/>
      </w:r>
    </w:p>
  </w:endnote>
  <w:endnote w:type="continuationSeparator" w:id="0">
    <w:p w:rsidR="00655369" w:rsidRDefault="00655369" w:rsidP="00200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3779" w:rsidRDefault="00E02FB9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CF344C">
      <w:rPr>
        <w:noProof/>
      </w:rPr>
      <w:t>2</w:t>
    </w:r>
    <w:r>
      <w:rPr>
        <w:noProof/>
      </w:rPr>
      <w:fldChar w:fldCharType="end"/>
    </w:r>
  </w:p>
  <w:p w:rsidR="00313779" w:rsidRDefault="0031377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5369" w:rsidRDefault="00655369" w:rsidP="00200A43">
      <w:pPr>
        <w:spacing w:after="0" w:line="240" w:lineRule="auto"/>
      </w:pPr>
      <w:r>
        <w:separator/>
      </w:r>
    </w:p>
  </w:footnote>
  <w:footnote w:type="continuationSeparator" w:id="0">
    <w:p w:rsidR="00655369" w:rsidRDefault="00655369" w:rsidP="00200A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11065"/>
    <w:multiLevelType w:val="hybridMultilevel"/>
    <w:tmpl w:val="5E66FC34"/>
    <w:lvl w:ilvl="0" w:tplc="C6E2412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 w15:restartNumberingAfterBreak="0">
    <w:nsid w:val="40F83DA6"/>
    <w:multiLevelType w:val="hybridMultilevel"/>
    <w:tmpl w:val="92868DD8"/>
    <w:lvl w:ilvl="0" w:tplc="0162549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EC6"/>
    <w:rsid w:val="000139AA"/>
    <w:rsid w:val="00034C25"/>
    <w:rsid w:val="00036579"/>
    <w:rsid w:val="0004125F"/>
    <w:rsid w:val="000515E3"/>
    <w:rsid w:val="000518C0"/>
    <w:rsid w:val="00054CE5"/>
    <w:rsid w:val="0005602A"/>
    <w:rsid w:val="000633AD"/>
    <w:rsid w:val="00064B3C"/>
    <w:rsid w:val="0007375A"/>
    <w:rsid w:val="00083299"/>
    <w:rsid w:val="00084D2A"/>
    <w:rsid w:val="00085DEB"/>
    <w:rsid w:val="0009100D"/>
    <w:rsid w:val="000936F4"/>
    <w:rsid w:val="000B6BD3"/>
    <w:rsid w:val="000C2665"/>
    <w:rsid w:val="000D43CC"/>
    <w:rsid w:val="000D7611"/>
    <w:rsid w:val="000E25F5"/>
    <w:rsid w:val="000E75AA"/>
    <w:rsid w:val="000F6269"/>
    <w:rsid w:val="000F7FD7"/>
    <w:rsid w:val="001016F1"/>
    <w:rsid w:val="00113A60"/>
    <w:rsid w:val="0011534A"/>
    <w:rsid w:val="0011574E"/>
    <w:rsid w:val="00116682"/>
    <w:rsid w:val="00132EB9"/>
    <w:rsid w:val="001402F8"/>
    <w:rsid w:val="00141E77"/>
    <w:rsid w:val="00145C81"/>
    <w:rsid w:val="00154AED"/>
    <w:rsid w:val="00166B07"/>
    <w:rsid w:val="00171F7A"/>
    <w:rsid w:val="00177107"/>
    <w:rsid w:val="00183CC9"/>
    <w:rsid w:val="00184B0A"/>
    <w:rsid w:val="00186812"/>
    <w:rsid w:val="001916D3"/>
    <w:rsid w:val="001B14B2"/>
    <w:rsid w:val="001B309E"/>
    <w:rsid w:val="001B4C21"/>
    <w:rsid w:val="001B602B"/>
    <w:rsid w:val="001C672F"/>
    <w:rsid w:val="001C712F"/>
    <w:rsid w:val="001D4668"/>
    <w:rsid w:val="001F3807"/>
    <w:rsid w:val="00200A43"/>
    <w:rsid w:val="002014BB"/>
    <w:rsid w:val="002031E5"/>
    <w:rsid w:val="00207EAA"/>
    <w:rsid w:val="002129F8"/>
    <w:rsid w:val="002146E8"/>
    <w:rsid w:val="0021734E"/>
    <w:rsid w:val="0023530C"/>
    <w:rsid w:val="00255BCC"/>
    <w:rsid w:val="00256300"/>
    <w:rsid w:val="00260076"/>
    <w:rsid w:val="00264077"/>
    <w:rsid w:val="00275178"/>
    <w:rsid w:val="002808FD"/>
    <w:rsid w:val="00283743"/>
    <w:rsid w:val="00294085"/>
    <w:rsid w:val="002A2B67"/>
    <w:rsid w:val="002B2DB5"/>
    <w:rsid w:val="002C3773"/>
    <w:rsid w:val="002C3C1A"/>
    <w:rsid w:val="002C50D9"/>
    <w:rsid w:val="002D08C5"/>
    <w:rsid w:val="002D316A"/>
    <w:rsid w:val="002E6E52"/>
    <w:rsid w:val="00307FF6"/>
    <w:rsid w:val="00311EDC"/>
    <w:rsid w:val="00313779"/>
    <w:rsid w:val="003166D3"/>
    <w:rsid w:val="00322ADC"/>
    <w:rsid w:val="00325757"/>
    <w:rsid w:val="003352F5"/>
    <w:rsid w:val="0033576B"/>
    <w:rsid w:val="0037196D"/>
    <w:rsid w:val="00381599"/>
    <w:rsid w:val="003A5A31"/>
    <w:rsid w:val="003A71A9"/>
    <w:rsid w:val="003B6FCB"/>
    <w:rsid w:val="003C003F"/>
    <w:rsid w:val="003C0C51"/>
    <w:rsid w:val="003C5F6B"/>
    <w:rsid w:val="003D523A"/>
    <w:rsid w:val="003E66A7"/>
    <w:rsid w:val="003F2F8B"/>
    <w:rsid w:val="00401BF7"/>
    <w:rsid w:val="00402CC6"/>
    <w:rsid w:val="0041166F"/>
    <w:rsid w:val="00416301"/>
    <w:rsid w:val="0042120C"/>
    <w:rsid w:val="00437263"/>
    <w:rsid w:val="00444DA2"/>
    <w:rsid w:val="004459A0"/>
    <w:rsid w:val="00450B42"/>
    <w:rsid w:val="00450E19"/>
    <w:rsid w:val="00453E2A"/>
    <w:rsid w:val="004620C9"/>
    <w:rsid w:val="00466A08"/>
    <w:rsid w:val="00473323"/>
    <w:rsid w:val="004772D5"/>
    <w:rsid w:val="00483FB5"/>
    <w:rsid w:val="0048616C"/>
    <w:rsid w:val="00492001"/>
    <w:rsid w:val="00497B95"/>
    <w:rsid w:val="004A2D42"/>
    <w:rsid w:val="004C0517"/>
    <w:rsid w:val="004C61A9"/>
    <w:rsid w:val="004D7C2F"/>
    <w:rsid w:val="004E4B44"/>
    <w:rsid w:val="004F7A7E"/>
    <w:rsid w:val="004F7FF3"/>
    <w:rsid w:val="00540769"/>
    <w:rsid w:val="00541C57"/>
    <w:rsid w:val="0055229E"/>
    <w:rsid w:val="005568B9"/>
    <w:rsid w:val="00586245"/>
    <w:rsid w:val="00586D6C"/>
    <w:rsid w:val="00593CD7"/>
    <w:rsid w:val="005A0E9A"/>
    <w:rsid w:val="005A6498"/>
    <w:rsid w:val="005C07F9"/>
    <w:rsid w:val="005D2552"/>
    <w:rsid w:val="005E5964"/>
    <w:rsid w:val="005F702E"/>
    <w:rsid w:val="005F79EA"/>
    <w:rsid w:val="00616CB0"/>
    <w:rsid w:val="006277FE"/>
    <w:rsid w:val="0063466D"/>
    <w:rsid w:val="00642F45"/>
    <w:rsid w:val="00655369"/>
    <w:rsid w:val="00655607"/>
    <w:rsid w:val="0066333B"/>
    <w:rsid w:val="0066530D"/>
    <w:rsid w:val="00667FB8"/>
    <w:rsid w:val="00686383"/>
    <w:rsid w:val="006D5CB0"/>
    <w:rsid w:val="00711096"/>
    <w:rsid w:val="00714D56"/>
    <w:rsid w:val="00725B20"/>
    <w:rsid w:val="00726FD4"/>
    <w:rsid w:val="00727EC2"/>
    <w:rsid w:val="007320C0"/>
    <w:rsid w:val="00751583"/>
    <w:rsid w:val="00755661"/>
    <w:rsid w:val="00755D49"/>
    <w:rsid w:val="00756CB6"/>
    <w:rsid w:val="00760915"/>
    <w:rsid w:val="007610B5"/>
    <w:rsid w:val="00762F4B"/>
    <w:rsid w:val="00763B52"/>
    <w:rsid w:val="0079235A"/>
    <w:rsid w:val="007B510F"/>
    <w:rsid w:val="007B5D03"/>
    <w:rsid w:val="007C1FE1"/>
    <w:rsid w:val="007D14B6"/>
    <w:rsid w:val="007D43D4"/>
    <w:rsid w:val="007D72B0"/>
    <w:rsid w:val="007F1A1F"/>
    <w:rsid w:val="007F77A2"/>
    <w:rsid w:val="008037F8"/>
    <w:rsid w:val="008731BF"/>
    <w:rsid w:val="00874420"/>
    <w:rsid w:val="008768CD"/>
    <w:rsid w:val="008B64F1"/>
    <w:rsid w:val="008D1B01"/>
    <w:rsid w:val="008D7064"/>
    <w:rsid w:val="008E18F7"/>
    <w:rsid w:val="008E67FF"/>
    <w:rsid w:val="008F1540"/>
    <w:rsid w:val="008F74EB"/>
    <w:rsid w:val="009021B7"/>
    <w:rsid w:val="009036C8"/>
    <w:rsid w:val="009143EA"/>
    <w:rsid w:val="009250E2"/>
    <w:rsid w:val="00931724"/>
    <w:rsid w:val="00942028"/>
    <w:rsid w:val="00951F00"/>
    <w:rsid w:val="00954F7B"/>
    <w:rsid w:val="009567DE"/>
    <w:rsid w:val="009571C1"/>
    <w:rsid w:val="00957D40"/>
    <w:rsid w:val="009771CB"/>
    <w:rsid w:val="00995AF3"/>
    <w:rsid w:val="0099763E"/>
    <w:rsid w:val="009A2525"/>
    <w:rsid w:val="009B2A71"/>
    <w:rsid w:val="009B5C04"/>
    <w:rsid w:val="009D3278"/>
    <w:rsid w:val="009D7C5B"/>
    <w:rsid w:val="009F0CC5"/>
    <w:rsid w:val="009F4019"/>
    <w:rsid w:val="009F5A75"/>
    <w:rsid w:val="00A00EB6"/>
    <w:rsid w:val="00A0150D"/>
    <w:rsid w:val="00A138F5"/>
    <w:rsid w:val="00A14B31"/>
    <w:rsid w:val="00A259FA"/>
    <w:rsid w:val="00A522F0"/>
    <w:rsid w:val="00A579FB"/>
    <w:rsid w:val="00A61929"/>
    <w:rsid w:val="00A722D8"/>
    <w:rsid w:val="00A80E3D"/>
    <w:rsid w:val="00A94C88"/>
    <w:rsid w:val="00AA11AF"/>
    <w:rsid w:val="00AA64B9"/>
    <w:rsid w:val="00AB1C21"/>
    <w:rsid w:val="00AC7B26"/>
    <w:rsid w:val="00AE5FBD"/>
    <w:rsid w:val="00AF2C5C"/>
    <w:rsid w:val="00B0034C"/>
    <w:rsid w:val="00B03690"/>
    <w:rsid w:val="00B05746"/>
    <w:rsid w:val="00B12E1F"/>
    <w:rsid w:val="00B16929"/>
    <w:rsid w:val="00B2580B"/>
    <w:rsid w:val="00B34141"/>
    <w:rsid w:val="00B35008"/>
    <w:rsid w:val="00B41825"/>
    <w:rsid w:val="00B50BBD"/>
    <w:rsid w:val="00B553D8"/>
    <w:rsid w:val="00B67EBA"/>
    <w:rsid w:val="00B77C44"/>
    <w:rsid w:val="00B80630"/>
    <w:rsid w:val="00B823F1"/>
    <w:rsid w:val="00B8269C"/>
    <w:rsid w:val="00B83AC0"/>
    <w:rsid w:val="00B911C2"/>
    <w:rsid w:val="00B95455"/>
    <w:rsid w:val="00BA762A"/>
    <w:rsid w:val="00BB488B"/>
    <w:rsid w:val="00BD147D"/>
    <w:rsid w:val="00BF750C"/>
    <w:rsid w:val="00C00638"/>
    <w:rsid w:val="00C1599E"/>
    <w:rsid w:val="00C247C5"/>
    <w:rsid w:val="00C35768"/>
    <w:rsid w:val="00C41C7B"/>
    <w:rsid w:val="00C60C59"/>
    <w:rsid w:val="00C72EC6"/>
    <w:rsid w:val="00C74308"/>
    <w:rsid w:val="00C825CD"/>
    <w:rsid w:val="00CB0FD6"/>
    <w:rsid w:val="00CD3D0F"/>
    <w:rsid w:val="00CE16FA"/>
    <w:rsid w:val="00CE5173"/>
    <w:rsid w:val="00CF344C"/>
    <w:rsid w:val="00CF549B"/>
    <w:rsid w:val="00CF7419"/>
    <w:rsid w:val="00D00D51"/>
    <w:rsid w:val="00D03F86"/>
    <w:rsid w:val="00D10919"/>
    <w:rsid w:val="00D109A4"/>
    <w:rsid w:val="00D1504D"/>
    <w:rsid w:val="00D23376"/>
    <w:rsid w:val="00D2699C"/>
    <w:rsid w:val="00D34D70"/>
    <w:rsid w:val="00D429C8"/>
    <w:rsid w:val="00D430A7"/>
    <w:rsid w:val="00D50E30"/>
    <w:rsid w:val="00D533D4"/>
    <w:rsid w:val="00D549DE"/>
    <w:rsid w:val="00D64237"/>
    <w:rsid w:val="00D66318"/>
    <w:rsid w:val="00D66991"/>
    <w:rsid w:val="00D74FC0"/>
    <w:rsid w:val="00D75AE4"/>
    <w:rsid w:val="00D96660"/>
    <w:rsid w:val="00DA2322"/>
    <w:rsid w:val="00DA33CD"/>
    <w:rsid w:val="00DC410B"/>
    <w:rsid w:val="00DD0FAD"/>
    <w:rsid w:val="00DD11AA"/>
    <w:rsid w:val="00DD173E"/>
    <w:rsid w:val="00DD5AFC"/>
    <w:rsid w:val="00E02FB9"/>
    <w:rsid w:val="00E05AD7"/>
    <w:rsid w:val="00E05BBD"/>
    <w:rsid w:val="00E14A2E"/>
    <w:rsid w:val="00E24E04"/>
    <w:rsid w:val="00E3482F"/>
    <w:rsid w:val="00E445FA"/>
    <w:rsid w:val="00E538DF"/>
    <w:rsid w:val="00E53BEA"/>
    <w:rsid w:val="00E55FCB"/>
    <w:rsid w:val="00E5751E"/>
    <w:rsid w:val="00E63361"/>
    <w:rsid w:val="00E70F50"/>
    <w:rsid w:val="00E83F3A"/>
    <w:rsid w:val="00E9107A"/>
    <w:rsid w:val="00EB5D0D"/>
    <w:rsid w:val="00EB6E38"/>
    <w:rsid w:val="00EC7E66"/>
    <w:rsid w:val="00EE07B9"/>
    <w:rsid w:val="00EE461D"/>
    <w:rsid w:val="00EF1A7F"/>
    <w:rsid w:val="00EF3F5C"/>
    <w:rsid w:val="00EF5863"/>
    <w:rsid w:val="00F00ABB"/>
    <w:rsid w:val="00F02851"/>
    <w:rsid w:val="00F36950"/>
    <w:rsid w:val="00F41F0C"/>
    <w:rsid w:val="00F44923"/>
    <w:rsid w:val="00F516F1"/>
    <w:rsid w:val="00F53B9C"/>
    <w:rsid w:val="00F91926"/>
    <w:rsid w:val="00F92391"/>
    <w:rsid w:val="00FA5027"/>
    <w:rsid w:val="00FB2B3C"/>
    <w:rsid w:val="00FC15CE"/>
    <w:rsid w:val="00FC281D"/>
    <w:rsid w:val="00FC7D9A"/>
    <w:rsid w:val="00FD338E"/>
    <w:rsid w:val="00FD7D46"/>
    <w:rsid w:val="00FF34E5"/>
    <w:rsid w:val="00FF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F56DE66-21EF-4BFB-A214-5A76A5B6B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81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7C1FE1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C1FE1"/>
    <w:rPr>
      <w:rFonts w:ascii="Arial" w:hAnsi="Arial" w:cs="Arial"/>
      <w:b/>
      <w:bCs/>
      <w:color w:val="000080"/>
      <w:sz w:val="24"/>
      <w:szCs w:val="24"/>
    </w:rPr>
  </w:style>
  <w:style w:type="paragraph" w:customStyle="1" w:styleId="11">
    <w:name w:val="Знак1"/>
    <w:basedOn w:val="a"/>
    <w:uiPriority w:val="99"/>
    <w:rsid w:val="00C41C7B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3">
    <w:name w:val="List Paragraph"/>
    <w:basedOn w:val="a"/>
    <w:uiPriority w:val="99"/>
    <w:qFormat/>
    <w:rsid w:val="00A00EB6"/>
    <w:pPr>
      <w:ind w:left="720"/>
    </w:pPr>
  </w:style>
  <w:style w:type="paragraph" w:styleId="a4">
    <w:name w:val="header"/>
    <w:basedOn w:val="a"/>
    <w:link w:val="a5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200A43"/>
    <w:rPr>
      <w:rFonts w:cs="Times New Roman"/>
    </w:rPr>
  </w:style>
  <w:style w:type="paragraph" w:styleId="a6">
    <w:name w:val="footer"/>
    <w:basedOn w:val="a"/>
    <w:link w:val="a7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200A43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186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18681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EC7E66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Default">
    <w:name w:val="Default"/>
    <w:link w:val="Default1"/>
    <w:qFormat/>
    <w:rsid w:val="008D706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Default1">
    <w:name w:val="Default1"/>
    <w:link w:val="Default"/>
    <w:rsid w:val="008D7064"/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56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4069C1CC3E2B2D21C411B08BC798E913448DC5D95A62BCBA9645A8FFDFC9D8CF590EFBB6B07E53D1715002C6BF72B307214AE0FA29C0287y4q8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54069C1CC3E2B2D21C411B08BC798E913448D85D9CA12BCBA9645A8FFDFC9D8CF590EFBB6B07E53D1D15002C6BF72B307214AE0FA29C0287y4q8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9EF0E-53C1-445A-9125-DF0AFD015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4</Pages>
  <Words>1419</Words>
  <Characters>8089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Заместителю председателя</vt:lpstr>
    </vt:vector>
  </TitlesOfParts>
  <Company>КСП Ростовской области</Company>
  <LinksUpToDate>false</LinksUpToDate>
  <CharactersWithSpaces>9490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Заместителю председателя</dc:title>
  <dc:creator>Скрябина</dc:creator>
  <cp:lastModifiedBy>Константин Тимощук</cp:lastModifiedBy>
  <cp:revision>77</cp:revision>
  <cp:lastPrinted>2025-12-16T15:01:00Z</cp:lastPrinted>
  <dcterms:created xsi:type="dcterms:W3CDTF">2025-06-25T14:23:00Z</dcterms:created>
  <dcterms:modified xsi:type="dcterms:W3CDTF">2026-03-18T13:14:00Z</dcterms:modified>
</cp:coreProperties>
</file>